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6717D" w14:textId="7D6684A4" w:rsidR="006E119D" w:rsidRDefault="009967D6" w:rsidP="006E119D">
      <w:pPr>
        <w:pStyle w:val="Title"/>
        <w:ind w:left="0"/>
        <w:jc w:val="center"/>
        <w:rPr>
          <w:color w:val="2D9797"/>
          <w:sz w:val="32"/>
          <w:szCs w:val="32"/>
          <w:u w:val="single"/>
        </w:rPr>
      </w:pPr>
      <w:r>
        <w:rPr>
          <w:color w:val="2D9797"/>
          <w:sz w:val="32"/>
          <w:szCs w:val="32"/>
          <w:u w:val="single"/>
        </w:rPr>
        <w:t>Tender brief</w:t>
      </w:r>
      <w:r w:rsidR="006E119D" w:rsidRPr="006E119D">
        <w:rPr>
          <w:color w:val="2D9797"/>
          <w:sz w:val="32"/>
          <w:szCs w:val="32"/>
          <w:u w:val="single"/>
        </w:rPr>
        <w:t xml:space="preserve"> for </w:t>
      </w:r>
      <w:r w:rsidR="00857577">
        <w:rPr>
          <w:color w:val="2D9797"/>
          <w:sz w:val="32"/>
          <w:szCs w:val="32"/>
          <w:u w:val="single"/>
        </w:rPr>
        <w:t xml:space="preserve">consultancy services to develop Investment </w:t>
      </w:r>
      <w:r w:rsidR="00853695">
        <w:rPr>
          <w:color w:val="2D9797"/>
          <w:sz w:val="32"/>
          <w:szCs w:val="32"/>
          <w:u w:val="single"/>
        </w:rPr>
        <w:t>Materials,</w:t>
      </w:r>
      <w:r w:rsidR="006E119D" w:rsidRPr="006E119D">
        <w:rPr>
          <w:color w:val="2D9797"/>
          <w:sz w:val="32"/>
          <w:szCs w:val="32"/>
          <w:u w:val="single"/>
        </w:rPr>
        <w:t xml:space="preserve"> investment memorandum</w:t>
      </w:r>
      <w:r w:rsidR="00857577">
        <w:rPr>
          <w:color w:val="2D9797"/>
          <w:sz w:val="32"/>
          <w:szCs w:val="32"/>
          <w:u w:val="single"/>
        </w:rPr>
        <w:t xml:space="preserve"> and associated financial model.</w:t>
      </w:r>
    </w:p>
    <w:p w14:paraId="480FEE70" w14:textId="5DCFEFA6" w:rsidR="00E9651F" w:rsidRPr="00853695" w:rsidRDefault="00E9651F" w:rsidP="00246647">
      <w:pPr>
        <w:pStyle w:val="Heading1"/>
        <w:numPr>
          <w:ilvl w:val="0"/>
          <w:numId w:val="11"/>
        </w:numPr>
        <w:spacing w:before="240"/>
        <w:jc w:val="left"/>
        <w:rPr>
          <w:color w:val="2D9797"/>
          <w:sz w:val="28"/>
          <w:szCs w:val="28"/>
        </w:rPr>
      </w:pPr>
      <w:r w:rsidRPr="00853695">
        <w:rPr>
          <w:color w:val="2D9797"/>
          <w:sz w:val="28"/>
          <w:szCs w:val="28"/>
        </w:rPr>
        <w:t>Background</w:t>
      </w:r>
    </w:p>
    <w:p w14:paraId="0D29917E" w14:textId="77777777" w:rsidR="00A372AE" w:rsidRPr="00246647" w:rsidRDefault="00A372AE" w:rsidP="007C23B9"/>
    <w:p w14:paraId="552AC450" w14:textId="7E0E27FD" w:rsidR="00E9651F" w:rsidRPr="00707D5B" w:rsidRDefault="00E9651F" w:rsidP="007C23B9">
      <w:pPr>
        <w:spacing w:after="120"/>
        <w:contextualSpacing/>
        <w:rPr>
          <w:szCs w:val="22"/>
        </w:rPr>
      </w:pPr>
      <w:r w:rsidRPr="00707D5B">
        <w:rPr>
          <w:szCs w:val="22"/>
        </w:rPr>
        <w:t>Reall is a UK-based international development organisation that is building an affordable homes movement which will improve the life chances of 100 million people in urban Africa and Asia by 2030. Reall’s strategy is to get affordable homes built at scale by targeting investments, generating ideas and championing evidence. This accelerates the flow of capital and the availability of end-user finance, leading to catalytic commercial, economic</w:t>
      </w:r>
      <w:r w:rsidR="007E1193">
        <w:rPr>
          <w:szCs w:val="22"/>
        </w:rPr>
        <w:t>,</w:t>
      </w:r>
      <w:r w:rsidRPr="00707D5B">
        <w:rPr>
          <w:szCs w:val="22"/>
        </w:rPr>
        <w:t xml:space="preserve"> and socially sustainable change.</w:t>
      </w:r>
      <w:r w:rsidR="00B2128B" w:rsidRPr="00707D5B">
        <w:rPr>
          <w:szCs w:val="22"/>
        </w:rPr>
        <w:t xml:space="preserve"> To date Reall’s main funders have been the UK government through FC</w:t>
      </w:r>
      <w:r w:rsidR="007E1193">
        <w:rPr>
          <w:szCs w:val="22"/>
        </w:rPr>
        <w:t>D</w:t>
      </w:r>
      <w:r w:rsidR="00B2128B" w:rsidRPr="00707D5B">
        <w:rPr>
          <w:szCs w:val="22"/>
        </w:rPr>
        <w:t>O (</w:t>
      </w:r>
      <w:r w:rsidR="007E1193">
        <w:rPr>
          <w:szCs w:val="22"/>
        </w:rPr>
        <w:t xml:space="preserve">formerly </w:t>
      </w:r>
      <w:proofErr w:type="spellStart"/>
      <w:r w:rsidR="00B2128B" w:rsidRPr="00707D5B">
        <w:rPr>
          <w:szCs w:val="22"/>
        </w:rPr>
        <w:t>DfiD</w:t>
      </w:r>
      <w:proofErr w:type="spellEnd"/>
      <w:r w:rsidR="00B2128B" w:rsidRPr="00707D5B">
        <w:rPr>
          <w:szCs w:val="22"/>
        </w:rPr>
        <w:t xml:space="preserve">) and the Swedish Government through SIDA. </w:t>
      </w:r>
      <w:r w:rsidRPr="00707D5B">
        <w:rPr>
          <w:szCs w:val="22"/>
        </w:rPr>
        <w:t xml:space="preserve"> </w:t>
      </w:r>
      <w:r w:rsidR="00857577" w:rsidRPr="00707D5B">
        <w:rPr>
          <w:szCs w:val="22"/>
        </w:rPr>
        <w:t>Further details of Reall our work and mission can be found at www.reall.net.</w:t>
      </w:r>
    </w:p>
    <w:p w14:paraId="2F70B3AA" w14:textId="252463E9" w:rsidR="00773AD1" w:rsidRPr="00707D5B" w:rsidRDefault="0039759F" w:rsidP="007C23B9">
      <w:pPr>
        <w:rPr>
          <w:szCs w:val="22"/>
        </w:rPr>
      </w:pPr>
    </w:p>
    <w:p w14:paraId="7118A65B" w14:textId="1B4D5EE5" w:rsidR="00857577" w:rsidRPr="00707D5B" w:rsidRDefault="00F434E7" w:rsidP="007C23B9">
      <w:pPr>
        <w:rPr>
          <w:szCs w:val="22"/>
        </w:rPr>
      </w:pPr>
      <w:r w:rsidRPr="00707D5B">
        <w:rPr>
          <w:szCs w:val="22"/>
        </w:rPr>
        <w:t>Reall’s core ambition is to prove that affordable housing for the bottom 40% of the income pyramid is a commercially viable proposition. To achieve our ambition, Reall plans to raise significant funding from DFIs and impact investors. Reall has held preliminary discussions with different potential investors</w:t>
      </w:r>
      <w:r w:rsidR="00707D5B">
        <w:rPr>
          <w:szCs w:val="22"/>
        </w:rPr>
        <w:t xml:space="preserve"> </w:t>
      </w:r>
      <w:r w:rsidR="00857577" w:rsidRPr="00707D5B">
        <w:rPr>
          <w:szCs w:val="22"/>
        </w:rPr>
        <w:t xml:space="preserve">and </w:t>
      </w:r>
      <w:r w:rsidR="00707D5B" w:rsidRPr="00707D5B">
        <w:rPr>
          <w:szCs w:val="22"/>
        </w:rPr>
        <w:t>wishes to</w:t>
      </w:r>
      <w:r w:rsidRPr="00707D5B">
        <w:rPr>
          <w:szCs w:val="22"/>
        </w:rPr>
        <w:t xml:space="preserve"> submit detailed investment proposals to these organisations by the end of the financial year. </w:t>
      </w:r>
      <w:r w:rsidR="00857577" w:rsidRPr="00707D5B">
        <w:rPr>
          <w:szCs w:val="22"/>
        </w:rPr>
        <w:t>We are therefore looking to engage the services</w:t>
      </w:r>
      <w:r w:rsidR="00B2128B" w:rsidRPr="00707D5B">
        <w:rPr>
          <w:szCs w:val="22"/>
        </w:rPr>
        <w:t xml:space="preserve"> of an experience service provider to assist Reall in developing its investment proposition and facilitating access to capital for us to progress our mission.</w:t>
      </w:r>
    </w:p>
    <w:p w14:paraId="3DE1CB7D" w14:textId="77777777" w:rsidR="00857577" w:rsidRPr="00707D5B" w:rsidRDefault="00857577" w:rsidP="007C23B9">
      <w:pPr>
        <w:rPr>
          <w:szCs w:val="22"/>
        </w:rPr>
      </w:pPr>
    </w:p>
    <w:p w14:paraId="20483540" w14:textId="374606B4" w:rsidR="00E9651F" w:rsidRPr="00707D5B" w:rsidRDefault="00B2128B" w:rsidP="007C23B9">
      <w:pPr>
        <w:rPr>
          <w:szCs w:val="22"/>
        </w:rPr>
      </w:pPr>
      <w:r w:rsidRPr="00707D5B">
        <w:rPr>
          <w:szCs w:val="22"/>
        </w:rPr>
        <w:t xml:space="preserve">The chosen service provider will work with Reall to develop a range of investment </w:t>
      </w:r>
      <w:r w:rsidR="00707D5B" w:rsidRPr="00707D5B">
        <w:rPr>
          <w:szCs w:val="22"/>
        </w:rPr>
        <w:t>materials</w:t>
      </w:r>
      <w:r w:rsidRPr="00707D5B">
        <w:rPr>
          <w:szCs w:val="22"/>
        </w:rPr>
        <w:t xml:space="preserve"> and a detailed financial model to support future investment. </w:t>
      </w:r>
      <w:r w:rsidR="00F434E7" w:rsidRPr="00707D5B">
        <w:rPr>
          <w:szCs w:val="22"/>
        </w:rPr>
        <w:t>Having a comprehensive financial model that enhances Reall’s investment proposition is critical to ensure a successful fundraising programme. A financial model will also help progress ongoing discussions with our cornerstone funder S</w:t>
      </w:r>
      <w:r w:rsidR="00707D5B">
        <w:rPr>
          <w:szCs w:val="22"/>
        </w:rPr>
        <w:t>IDA</w:t>
      </w:r>
      <w:r w:rsidR="00F434E7" w:rsidRPr="00707D5B">
        <w:rPr>
          <w:szCs w:val="22"/>
        </w:rPr>
        <w:t>.</w:t>
      </w:r>
    </w:p>
    <w:p w14:paraId="3827E6A4" w14:textId="1DE401C6" w:rsidR="005D4C45" w:rsidRPr="00853695" w:rsidRDefault="00E9651F" w:rsidP="005D4C45">
      <w:pPr>
        <w:pStyle w:val="Heading1"/>
        <w:numPr>
          <w:ilvl w:val="0"/>
          <w:numId w:val="11"/>
        </w:numPr>
        <w:spacing w:before="240"/>
        <w:jc w:val="left"/>
        <w:rPr>
          <w:rFonts w:ascii="Arial" w:hAnsi="Arial" w:cs="Arial"/>
          <w:color w:val="2D9797"/>
          <w:sz w:val="28"/>
          <w:szCs w:val="28"/>
        </w:rPr>
      </w:pPr>
      <w:r w:rsidRPr="00853695">
        <w:rPr>
          <w:rFonts w:ascii="Arial" w:hAnsi="Arial" w:cs="Arial"/>
          <w:color w:val="2D9797"/>
          <w:sz w:val="28"/>
          <w:szCs w:val="28"/>
        </w:rPr>
        <w:t>Purpose of the Consultancy</w:t>
      </w:r>
    </w:p>
    <w:p w14:paraId="4F24C938" w14:textId="77777777" w:rsidR="005D4C45" w:rsidRPr="00707D5B" w:rsidRDefault="005D4C45" w:rsidP="007C23B9"/>
    <w:p w14:paraId="67B55F9F" w14:textId="3F2DD97F" w:rsidR="00F434E7" w:rsidRDefault="00E9651F" w:rsidP="007C23B9">
      <w:pPr>
        <w:tabs>
          <w:tab w:val="left" w:pos="7478"/>
        </w:tabs>
        <w:rPr>
          <w:szCs w:val="22"/>
        </w:rPr>
      </w:pPr>
      <w:r w:rsidRPr="00707D5B">
        <w:rPr>
          <w:szCs w:val="22"/>
        </w:rPr>
        <w:t xml:space="preserve">The purpose of this consultancy is </w:t>
      </w:r>
      <w:r w:rsidR="00F434E7" w:rsidRPr="00707D5B">
        <w:rPr>
          <w:szCs w:val="22"/>
        </w:rPr>
        <w:t xml:space="preserve">to contract an organisation to </w:t>
      </w:r>
      <w:r w:rsidR="00B2128B" w:rsidRPr="00707D5B">
        <w:rPr>
          <w:szCs w:val="22"/>
        </w:rPr>
        <w:t>assist Reall in developing its investment proposition and facilitating access to capital</w:t>
      </w:r>
      <w:r w:rsidR="001A40FE" w:rsidRPr="00707D5B">
        <w:rPr>
          <w:szCs w:val="22"/>
        </w:rPr>
        <w:t>. In particular the service provider will work with Reall to:</w:t>
      </w:r>
    </w:p>
    <w:p w14:paraId="5CFDAC09" w14:textId="77777777" w:rsidR="007C23B9" w:rsidRPr="00707D5B" w:rsidRDefault="007C23B9" w:rsidP="007C23B9">
      <w:pPr>
        <w:tabs>
          <w:tab w:val="left" w:pos="7478"/>
        </w:tabs>
        <w:rPr>
          <w:szCs w:val="22"/>
        </w:rPr>
      </w:pPr>
    </w:p>
    <w:p w14:paraId="34223EB0" w14:textId="694036B6" w:rsidR="00F434E7" w:rsidRPr="00707D5B" w:rsidRDefault="00F434E7" w:rsidP="007C23B9">
      <w:pPr>
        <w:pStyle w:val="ListParagraph"/>
        <w:numPr>
          <w:ilvl w:val="0"/>
          <w:numId w:val="12"/>
        </w:numPr>
        <w:spacing w:after="160" w:line="259" w:lineRule="auto"/>
        <w:rPr>
          <w:szCs w:val="22"/>
        </w:rPr>
      </w:pPr>
      <w:r w:rsidRPr="00707D5B">
        <w:rPr>
          <w:szCs w:val="22"/>
        </w:rPr>
        <w:t xml:space="preserve">Develop a comprehensive financial model that incorporates financial/cashflow statements </w:t>
      </w:r>
    </w:p>
    <w:p w14:paraId="20CBBD4E" w14:textId="14A2A2B4" w:rsidR="00F434E7" w:rsidRPr="00707D5B" w:rsidRDefault="00F434E7" w:rsidP="007C23B9">
      <w:pPr>
        <w:pStyle w:val="ListParagraph"/>
        <w:numPr>
          <w:ilvl w:val="0"/>
          <w:numId w:val="12"/>
        </w:numPr>
        <w:spacing w:after="160" w:line="259" w:lineRule="auto"/>
        <w:rPr>
          <w:szCs w:val="22"/>
        </w:rPr>
      </w:pPr>
      <w:r w:rsidRPr="00707D5B">
        <w:rPr>
          <w:szCs w:val="22"/>
        </w:rPr>
        <w:t>Draft relevant investment proposition materials (“</w:t>
      </w:r>
      <w:proofErr w:type="spellStart"/>
      <w:r w:rsidR="001A71D7" w:rsidRPr="00707D5B">
        <w:rPr>
          <w:szCs w:val="22"/>
        </w:rPr>
        <w:t>pitch</w:t>
      </w:r>
      <w:r w:rsidRPr="00707D5B">
        <w:rPr>
          <w:szCs w:val="22"/>
        </w:rPr>
        <w:t>deck</w:t>
      </w:r>
      <w:proofErr w:type="spellEnd"/>
      <w:r w:rsidRPr="00707D5B">
        <w:rPr>
          <w:szCs w:val="22"/>
        </w:rPr>
        <w:t xml:space="preserve">”) to attract potential investors </w:t>
      </w:r>
    </w:p>
    <w:p w14:paraId="7AE9ACB0" w14:textId="79D6FF7C" w:rsidR="000C398A" w:rsidRPr="007E1193" w:rsidRDefault="00F434E7" w:rsidP="007C23B9">
      <w:pPr>
        <w:pStyle w:val="ListParagraph"/>
        <w:numPr>
          <w:ilvl w:val="0"/>
          <w:numId w:val="12"/>
        </w:numPr>
        <w:spacing w:after="160" w:line="259" w:lineRule="auto"/>
        <w:rPr>
          <w:szCs w:val="22"/>
        </w:rPr>
      </w:pPr>
      <w:r w:rsidRPr="007E1193">
        <w:rPr>
          <w:szCs w:val="22"/>
        </w:rPr>
        <w:t>Produce an investment memorandum targeted to third party investors</w:t>
      </w:r>
      <w:r w:rsidR="006E119D" w:rsidRPr="007E1193">
        <w:rPr>
          <w:szCs w:val="22"/>
        </w:rPr>
        <w:t>.</w:t>
      </w:r>
    </w:p>
    <w:p w14:paraId="44FB71F3" w14:textId="772005F5" w:rsidR="00E9651F" w:rsidRPr="00853695" w:rsidRDefault="00E9651F" w:rsidP="00246647">
      <w:pPr>
        <w:pStyle w:val="Heading1"/>
        <w:numPr>
          <w:ilvl w:val="0"/>
          <w:numId w:val="11"/>
        </w:numPr>
        <w:spacing w:before="240"/>
        <w:jc w:val="left"/>
        <w:rPr>
          <w:rFonts w:ascii="Arial" w:hAnsi="Arial" w:cs="Arial"/>
          <w:color w:val="2D9797"/>
          <w:sz w:val="28"/>
          <w:szCs w:val="28"/>
        </w:rPr>
      </w:pPr>
      <w:r w:rsidRPr="00853695">
        <w:rPr>
          <w:rFonts w:ascii="Arial" w:hAnsi="Arial" w:cs="Arial"/>
          <w:color w:val="2D9797"/>
          <w:sz w:val="28"/>
          <w:szCs w:val="28"/>
        </w:rPr>
        <w:t>Deliverables</w:t>
      </w:r>
      <w:r w:rsidR="006E119D" w:rsidRPr="00853695">
        <w:rPr>
          <w:rFonts w:ascii="Arial" w:hAnsi="Arial" w:cs="Arial"/>
          <w:color w:val="2D9797"/>
          <w:sz w:val="28"/>
          <w:szCs w:val="28"/>
        </w:rPr>
        <w:t xml:space="preserve"> and methodology </w:t>
      </w:r>
    </w:p>
    <w:p w14:paraId="06D2BE01" w14:textId="77777777" w:rsidR="00A372AE" w:rsidRPr="00707D5B" w:rsidRDefault="00A372AE" w:rsidP="007C23B9"/>
    <w:p w14:paraId="4ABEC0FF" w14:textId="77777777" w:rsidR="007E1193" w:rsidRDefault="005D4C45" w:rsidP="007C23B9">
      <w:pPr>
        <w:rPr>
          <w:szCs w:val="22"/>
        </w:rPr>
        <w:sectPr w:rsidR="007E1193" w:rsidSect="007E1193">
          <w:headerReference w:type="default" r:id="rId8"/>
          <w:pgSz w:w="11906" w:h="16838"/>
          <w:pgMar w:top="2268" w:right="1134" w:bottom="1134" w:left="1134" w:header="1474" w:footer="709" w:gutter="0"/>
          <w:cols w:space="708"/>
          <w:docGrid w:linePitch="360"/>
        </w:sectPr>
      </w:pPr>
      <w:r w:rsidRPr="00707D5B">
        <w:rPr>
          <w:szCs w:val="22"/>
        </w:rPr>
        <w:t>Reall requires that the selected organisation will work with Reall to develop the outputs listed below in a generic form that will provide Reall with templates and tools required</w:t>
      </w:r>
      <w:r w:rsidR="006E119D" w:rsidRPr="00707D5B">
        <w:rPr>
          <w:szCs w:val="22"/>
        </w:rPr>
        <w:t>. This will enable</w:t>
      </w:r>
      <w:r w:rsidRPr="00707D5B">
        <w:rPr>
          <w:szCs w:val="22"/>
        </w:rPr>
        <w:t xml:space="preserve"> Reall </w:t>
      </w:r>
      <w:r w:rsidR="006E119D" w:rsidRPr="00707D5B">
        <w:rPr>
          <w:szCs w:val="22"/>
        </w:rPr>
        <w:t>to</w:t>
      </w:r>
      <w:r w:rsidRPr="00707D5B">
        <w:rPr>
          <w:szCs w:val="22"/>
        </w:rPr>
        <w:t xml:space="preserve"> modify and adapt these materials to produce targeted proposals for a range of potential donors/investors. Reall will retain ownership of the direct relationship with the potential investors.</w:t>
      </w:r>
    </w:p>
    <w:p w14:paraId="356BAA4B" w14:textId="229172A1" w:rsidR="005D4C45" w:rsidRPr="00707D5B" w:rsidRDefault="005D4C45" w:rsidP="007C23B9">
      <w:pPr>
        <w:rPr>
          <w:szCs w:val="22"/>
        </w:rPr>
      </w:pPr>
      <w:r w:rsidRPr="00707D5B">
        <w:rPr>
          <w:szCs w:val="22"/>
        </w:rPr>
        <w:lastRenderedPageBreak/>
        <w:t>The selected organisation will deliver the following outputs:</w:t>
      </w:r>
    </w:p>
    <w:p w14:paraId="40E7503F" w14:textId="4E1FE680" w:rsidR="006E119D" w:rsidRDefault="006E119D" w:rsidP="005D4C45">
      <w:pPr>
        <w:jc w:val="both"/>
        <w:rPr>
          <w:szCs w:val="22"/>
        </w:rPr>
      </w:pPr>
    </w:p>
    <w:p w14:paraId="38DA9BE2" w14:textId="77777777" w:rsidR="007E1193" w:rsidRPr="00707D5B" w:rsidRDefault="007E1193" w:rsidP="005D4C45">
      <w:pPr>
        <w:jc w:val="both"/>
        <w:rPr>
          <w:szCs w:val="22"/>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9"/>
        <w:gridCol w:w="2126"/>
        <w:gridCol w:w="2128"/>
        <w:gridCol w:w="1418"/>
        <w:gridCol w:w="1272"/>
      </w:tblGrid>
      <w:tr w:rsidR="001A2A6D" w:rsidRPr="00707D5B" w14:paraId="4A83911F" w14:textId="77777777" w:rsidTr="007E1193">
        <w:trPr>
          <w:cantSplit/>
          <w:tblHeader/>
        </w:trPr>
        <w:tc>
          <w:tcPr>
            <w:tcW w:w="1342" w:type="pct"/>
            <w:tcBorders>
              <w:bottom w:val="single" w:sz="4" w:space="0" w:color="auto"/>
            </w:tcBorders>
          </w:tcPr>
          <w:p w14:paraId="138A8927" w14:textId="77777777" w:rsidR="001A2A6D" w:rsidRPr="00707D5B" w:rsidRDefault="001A2A6D" w:rsidP="001A2A6D">
            <w:pPr>
              <w:spacing w:before="240" w:after="240" w:line="259" w:lineRule="auto"/>
              <w:rPr>
                <w:rFonts w:eastAsiaTheme="minorHAnsi"/>
                <w:b/>
                <w:szCs w:val="22"/>
                <w:lang w:val="en-ZA" w:eastAsia="en-US"/>
              </w:rPr>
            </w:pPr>
            <w:r w:rsidRPr="00707D5B">
              <w:rPr>
                <w:rFonts w:eastAsiaTheme="minorHAnsi"/>
                <w:b/>
                <w:szCs w:val="22"/>
                <w:lang w:val="en-ZA" w:eastAsia="en-US"/>
              </w:rPr>
              <w:t>Objective</w:t>
            </w:r>
          </w:p>
        </w:tc>
        <w:tc>
          <w:tcPr>
            <w:tcW w:w="1120" w:type="pct"/>
          </w:tcPr>
          <w:p w14:paraId="44BC5BF5" w14:textId="77777777" w:rsidR="001A2A6D" w:rsidRPr="00707D5B" w:rsidRDefault="001A2A6D" w:rsidP="001A2A6D">
            <w:pPr>
              <w:spacing w:before="240" w:after="240" w:line="259" w:lineRule="auto"/>
              <w:rPr>
                <w:rFonts w:eastAsiaTheme="minorHAnsi"/>
                <w:b/>
                <w:szCs w:val="22"/>
                <w:lang w:val="en-ZA" w:eastAsia="en-US"/>
              </w:rPr>
            </w:pPr>
            <w:r w:rsidRPr="00707D5B">
              <w:rPr>
                <w:rFonts w:eastAsiaTheme="minorHAnsi"/>
                <w:b/>
                <w:szCs w:val="22"/>
                <w:lang w:val="en-ZA" w:eastAsia="en-US"/>
              </w:rPr>
              <w:t>Deliverables</w:t>
            </w:r>
          </w:p>
        </w:tc>
        <w:tc>
          <w:tcPr>
            <w:tcW w:w="1121" w:type="pct"/>
          </w:tcPr>
          <w:p w14:paraId="0920A817" w14:textId="77777777" w:rsidR="001A2A6D" w:rsidRPr="00707D5B" w:rsidRDefault="001A2A6D" w:rsidP="001A2A6D">
            <w:pPr>
              <w:spacing w:before="240" w:after="240" w:line="259" w:lineRule="auto"/>
              <w:rPr>
                <w:rFonts w:eastAsiaTheme="minorHAnsi"/>
                <w:b/>
                <w:szCs w:val="22"/>
                <w:lang w:val="en-ZA" w:eastAsia="en-US"/>
              </w:rPr>
            </w:pPr>
            <w:r w:rsidRPr="00707D5B">
              <w:rPr>
                <w:rFonts w:eastAsiaTheme="minorHAnsi"/>
                <w:b/>
                <w:szCs w:val="22"/>
                <w:lang w:val="en-ZA" w:eastAsia="en-US"/>
              </w:rPr>
              <w:t>Quantitative Measure/Standard</w:t>
            </w:r>
          </w:p>
        </w:tc>
        <w:tc>
          <w:tcPr>
            <w:tcW w:w="747" w:type="pct"/>
          </w:tcPr>
          <w:p w14:paraId="44DD24EA" w14:textId="57FBA252" w:rsidR="001A2A6D" w:rsidRPr="00707D5B" w:rsidRDefault="001A2A6D" w:rsidP="001A2A6D">
            <w:pPr>
              <w:spacing w:before="240" w:after="240" w:line="259" w:lineRule="auto"/>
              <w:rPr>
                <w:rFonts w:eastAsiaTheme="minorHAnsi"/>
                <w:b/>
                <w:szCs w:val="22"/>
                <w:lang w:val="en-ZA" w:eastAsia="en-US"/>
              </w:rPr>
            </w:pPr>
            <w:r w:rsidRPr="00707D5B">
              <w:rPr>
                <w:rFonts w:eastAsiaTheme="minorHAnsi"/>
                <w:b/>
                <w:szCs w:val="22"/>
                <w:lang w:val="en-ZA" w:eastAsia="en-US"/>
              </w:rPr>
              <w:t>Qualitative Measure/ Standard</w:t>
            </w:r>
          </w:p>
        </w:tc>
        <w:tc>
          <w:tcPr>
            <w:tcW w:w="671" w:type="pct"/>
          </w:tcPr>
          <w:p w14:paraId="72DE0570" w14:textId="77777777" w:rsidR="001A2A6D" w:rsidRPr="00707D5B" w:rsidRDefault="001A2A6D" w:rsidP="001A2A6D">
            <w:pPr>
              <w:spacing w:before="240" w:after="240" w:line="259" w:lineRule="auto"/>
              <w:rPr>
                <w:rFonts w:eastAsiaTheme="minorHAnsi"/>
                <w:b/>
                <w:szCs w:val="22"/>
                <w:lang w:val="en-ZA" w:eastAsia="en-US"/>
              </w:rPr>
            </w:pPr>
            <w:r w:rsidRPr="00707D5B">
              <w:rPr>
                <w:rFonts w:eastAsiaTheme="minorHAnsi"/>
                <w:b/>
                <w:szCs w:val="22"/>
                <w:lang w:val="en-ZA" w:eastAsia="en-US"/>
              </w:rPr>
              <w:t>Target date</w:t>
            </w:r>
          </w:p>
        </w:tc>
      </w:tr>
      <w:tr w:rsidR="001A2A6D" w:rsidRPr="00707D5B" w14:paraId="23C42FBD" w14:textId="77777777" w:rsidTr="007E1193">
        <w:trPr>
          <w:cantSplit/>
          <w:trHeight w:val="4768"/>
        </w:trPr>
        <w:tc>
          <w:tcPr>
            <w:tcW w:w="1342" w:type="pct"/>
            <w:tcBorders>
              <w:top w:val="single" w:sz="4" w:space="0" w:color="auto"/>
              <w:left w:val="single" w:sz="4" w:space="0" w:color="auto"/>
              <w:bottom w:val="single" w:sz="4" w:space="0" w:color="auto"/>
              <w:right w:val="single" w:sz="4" w:space="0" w:color="auto"/>
            </w:tcBorders>
          </w:tcPr>
          <w:p w14:paraId="5ACD1174" w14:textId="08236769" w:rsidR="007E1193" w:rsidRPr="007E1193" w:rsidRDefault="001A2A6D" w:rsidP="007E1193">
            <w:pPr>
              <w:numPr>
                <w:ilvl w:val="0"/>
                <w:numId w:val="14"/>
              </w:numPr>
              <w:spacing w:line="259" w:lineRule="auto"/>
              <w:contextualSpacing/>
              <w:rPr>
                <w:rFonts w:eastAsiaTheme="minorHAnsi"/>
                <w:bCs w:val="0"/>
                <w:szCs w:val="22"/>
                <w:u w:val="single"/>
                <w:lang w:eastAsia="en-US"/>
              </w:rPr>
            </w:pPr>
            <w:r w:rsidRPr="00707D5B">
              <w:rPr>
                <w:rFonts w:eastAsiaTheme="minorHAnsi"/>
                <w:b/>
                <w:szCs w:val="22"/>
                <w:lang w:eastAsia="en-US"/>
              </w:rPr>
              <w:t>Financial Model:</w:t>
            </w:r>
            <w:r w:rsidRPr="00707D5B">
              <w:rPr>
                <w:rFonts w:eastAsiaTheme="minorHAnsi"/>
                <w:bCs w:val="0"/>
                <w:szCs w:val="22"/>
                <w:lang w:eastAsia="en-US"/>
              </w:rPr>
              <w:t xml:space="preserve"> (</w:t>
            </w:r>
            <w:proofErr w:type="spellStart"/>
            <w:r w:rsidRPr="00707D5B">
              <w:rPr>
                <w:rFonts w:eastAsiaTheme="minorHAnsi"/>
                <w:bCs w:val="0"/>
                <w:szCs w:val="22"/>
                <w:lang w:eastAsia="en-US"/>
              </w:rPr>
              <w:t>i</w:t>
            </w:r>
            <w:proofErr w:type="spellEnd"/>
            <w:r w:rsidRPr="00707D5B">
              <w:rPr>
                <w:rFonts w:eastAsiaTheme="minorHAnsi"/>
                <w:bCs w:val="0"/>
                <w:szCs w:val="22"/>
                <w:lang w:eastAsia="en-US"/>
              </w:rPr>
              <w:t>) Work with Reall team to develop a multi-year financial and impact forecasts consistent with corporate strategy and plan and Reall capital requirements</w:t>
            </w:r>
            <w:r w:rsidR="007E1193">
              <w:rPr>
                <w:rFonts w:eastAsiaTheme="minorHAnsi"/>
                <w:bCs w:val="0"/>
                <w:szCs w:val="22"/>
                <w:lang w:eastAsia="en-US"/>
              </w:rPr>
              <w:t>.</w:t>
            </w:r>
          </w:p>
          <w:p w14:paraId="5142D992" w14:textId="77777777" w:rsidR="007E1193" w:rsidRPr="007E1193" w:rsidRDefault="007E1193" w:rsidP="007E1193">
            <w:pPr>
              <w:spacing w:line="259" w:lineRule="auto"/>
              <w:ind w:left="360"/>
              <w:contextualSpacing/>
              <w:rPr>
                <w:rFonts w:eastAsiaTheme="minorHAnsi"/>
                <w:bCs w:val="0"/>
                <w:szCs w:val="22"/>
                <w:u w:val="single"/>
                <w:lang w:eastAsia="en-US"/>
              </w:rPr>
            </w:pPr>
          </w:p>
          <w:p w14:paraId="346340C8" w14:textId="515F9467" w:rsidR="001A2A6D" w:rsidRPr="00707D5B" w:rsidRDefault="001A2A6D" w:rsidP="007E1193">
            <w:pPr>
              <w:spacing w:line="259" w:lineRule="auto"/>
              <w:ind w:left="360"/>
              <w:contextualSpacing/>
              <w:rPr>
                <w:rFonts w:eastAsiaTheme="minorHAnsi"/>
                <w:bCs w:val="0"/>
                <w:szCs w:val="22"/>
                <w:u w:val="single"/>
                <w:lang w:eastAsia="en-US"/>
              </w:rPr>
            </w:pPr>
            <w:r w:rsidRPr="00707D5B">
              <w:rPr>
                <w:rFonts w:eastAsiaTheme="minorHAnsi"/>
                <w:bCs w:val="0"/>
                <w:szCs w:val="22"/>
                <w:lang w:eastAsia="en-US"/>
              </w:rPr>
              <w:t>(ii) develop capital structure and terms for fundraising against business forecasts</w:t>
            </w:r>
          </w:p>
        </w:tc>
        <w:tc>
          <w:tcPr>
            <w:tcW w:w="1120" w:type="pct"/>
            <w:tcBorders>
              <w:left w:val="single" w:sz="4" w:space="0" w:color="auto"/>
            </w:tcBorders>
          </w:tcPr>
          <w:p w14:paraId="2E80CC3F" w14:textId="77777777" w:rsidR="007E1193" w:rsidRDefault="007E1193" w:rsidP="007E1193">
            <w:pPr>
              <w:spacing w:line="259" w:lineRule="auto"/>
              <w:rPr>
                <w:rFonts w:eastAsiaTheme="minorHAnsi"/>
                <w:bCs w:val="0"/>
                <w:szCs w:val="22"/>
                <w:lang w:eastAsia="en-US"/>
              </w:rPr>
            </w:pPr>
          </w:p>
          <w:p w14:paraId="7C91891C" w14:textId="0C72FC58" w:rsidR="001A2A6D" w:rsidRPr="00707D5B" w:rsidRDefault="001A2A6D" w:rsidP="007E1193">
            <w:pPr>
              <w:spacing w:line="259" w:lineRule="auto"/>
              <w:rPr>
                <w:rFonts w:eastAsiaTheme="minorHAnsi"/>
                <w:bCs w:val="0"/>
                <w:szCs w:val="22"/>
                <w:lang w:eastAsia="en-US"/>
              </w:rPr>
            </w:pPr>
            <w:r w:rsidRPr="00707D5B">
              <w:rPr>
                <w:rFonts w:eastAsiaTheme="minorHAnsi"/>
                <w:bCs w:val="0"/>
                <w:szCs w:val="22"/>
                <w:lang w:eastAsia="en-US"/>
              </w:rPr>
              <w:t>Excel</w:t>
            </w:r>
            <w:r w:rsidR="007E1193">
              <w:rPr>
                <w:rFonts w:eastAsiaTheme="minorHAnsi"/>
                <w:bCs w:val="0"/>
                <w:szCs w:val="22"/>
                <w:lang w:eastAsia="en-US"/>
              </w:rPr>
              <w:t>-</w:t>
            </w:r>
            <w:r w:rsidRPr="00707D5B">
              <w:rPr>
                <w:rFonts w:eastAsiaTheme="minorHAnsi"/>
                <w:bCs w:val="0"/>
                <w:szCs w:val="22"/>
                <w:lang w:eastAsia="en-US"/>
              </w:rPr>
              <w:t>based financial model with appropriate financial forecasts</w:t>
            </w:r>
          </w:p>
          <w:p w14:paraId="7645E012" w14:textId="77777777" w:rsidR="001A2A6D" w:rsidRPr="00707D5B" w:rsidRDefault="001A2A6D" w:rsidP="007E1193">
            <w:pPr>
              <w:rPr>
                <w:rFonts w:eastAsiaTheme="minorHAnsi"/>
                <w:bCs w:val="0"/>
                <w:szCs w:val="22"/>
                <w:lang w:eastAsia="en-US"/>
              </w:rPr>
            </w:pPr>
            <w:r w:rsidRPr="00707D5B">
              <w:rPr>
                <w:rFonts w:eastAsiaTheme="minorHAnsi"/>
                <w:bCs w:val="0"/>
                <w:szCs w:val="22"/>
                <w:lang w:eastAsia="en-US"/>
              </w:rPr>
              <w:t>Initial investment structure with relevant investment vehicles &amp; indicative terms for each option</w:t>
            </w:r>
          </w:p>
          <w:p w14:paraId="71B1F7C4" w14:textId="77777777" w:rsidR="001A2A6D" w:rsidRPr="00707D5B" w:rsidRDefault="001A2A6D" w:rsidP="007E1193">
            <w:pPr>
              <w:rPr>
                <w:rFonts w:eastAsiaTheme="minorHAnsi"/>
                <w:iCs/>
                <w:szCs w:val="22"/>
                <w:lang w:val="en-ZA" w:eastAsia="en-US"/>
              </w:rPr>
            </w:pPr>
          </w:p>
          <w:p w14:paraId="18B66E18" w14:textId="77777777" w:rsidR="001A2A6D" w:rsidRDefault="001A2A6D" w:rsidP="007E1193">
            <w:pPr>
              <w:rPr>
                <w:rFonts w:eastAsiaTheme="minorHAnsi"/>
                <w:iCs/>
                <w:szCs w:val="22"/>
                <w:lang w:val="en-ZA" w:eastAsia="en-US"/>
              </w:rPr>
            </w:pPr>
            <w:r w:rsidRPr="00707D5B">
              <w:rPr>
                <w:rFonts w:eastAsiaTheme="minorHAnsi"/>
                <w:iCs/>
                <w:szCs w:val="22"/>
                <w:lang w:val="en-ZA" w:eastAsia="en-US"/>
              </w:rPr>
              <w:t>The model should be capable of being maintained by Reall on an ongoing basis.</w:t>
            </w:r>
          </w:p>
          <w:p w14:paraId="537B0354" w14:textId="359B0FB5" w:rsidR="007E1193" w:rsidRPr="00707D5B" w:rsidRDefault="007E1193" w:rsidP="007E1193">
            <w:pPr>
              <w:rPr>
                <w:rFonts w:eastAsiaTheme="minorHAnsi"/>
                <w:iCs/>
                <w:szCs w:val="22"/>
                <w:lang w:val="en-ZA" w:eastAsia="en-US"/>
              </w:rPr>
            </w:pPr>
          </w:p>
        </w:tc>
        <w:tc>
          <w:tcPr>
            <w:tcW w:w="1121" w:type="pct"/>
            <w:tcBorders>
              <w:left w:val="single" w:sz="4" w:space="0" w:color="auto"/>
              <w:right w:val="single" w:sz="4" w:space="0" w:color="auto"/>
            </w:tcBorders>
          </w:tcPr>
          <w:p w14:paraId="5EBED966" w14:textId="77777777" w:rsidR="007E1193" w:rsidRDefault="007E1193" w:rsidP="007E1193">
            <w:pPr>
              <w:rPr>
                <w:rFonts w:eastAsiaTheme="minorHAnsi"/>
                <w:iCs/>
                <w:szCs w:val="22"/>
                <w:lang w:val="en-ZA" w:eastAsia="en-US"/>
              </w:rPr>
            </w:pPr>
          </w:p>
          <w:p w14:paraId="313B815D" w14:textId="55BCF74B" w:rsidR="001A2A6D" w:rsidRPr="00707D5B" w:rsidRDefault="007E1193" w:rsidP="007E1193">
            <w:pPr>
              <w:rPr>
                <w:rFonts w:eastAsiaTheme="minorHAnsi"/>
                <w:iCs/>
                <w:szCs w:val="22"/>
                <w:lang w:val="en-ZA" w:eastAsia="en-US"/>
              </w:rPr>
            </w:pPr>
            <w:r>
              <w:rPr>
                <w:rFonts w:eastAsiaTheme="minorHAnsi"/>
                <w:iCs/>
                <w:szCs w:val="22"/>
                <w:lang w:val="en-ZA" w:eastAsia="en-US"/>
              </w:rPr>
              <w:t>F</w:t>
            </w:r>
            <w:r w:rsidR="001A2A6D" w:rsidRPr="00707D5B">
              <w:rPr>
                <w:rFonts w:eastAsiaTheme="minorHAnsi"/>
                <w:iCs/>
                <w:szCs w:val="22"/>
                <w:lang w:val="en-ZA" w:eastAsia="en-US"/>
              </w:rPr>
              <w:t>inancial &amp; impact inputs / outputs over 5</w:t>
            </w:r>
            <w:r>
              <w:rPr>
                <w:rFonts w:eastAsiaTheme="minorHAnsi"/>
                <w:iCs/>
                <w:szCs w:val="22"/>
                <w:lang w:val="en-ZA" w:eastAsia="en-US"/>
              </w:rPr>
              <w:t xml:space="preserve"> </w:t>
            </w:r>
            <w:r w:rsidR="001A2A6D" w:rsidRPr="00707D5B">
              <w:rPr>
                <w:rFonts w:eastAsiaTheme="minorHAnsi"/>
                <w:iCs/>
                <w:szCs w:val="22"/>
                <w:lang w:val="en-ZA" w:eastAsia="en-US"/>
              </w:rPr>
              <w:t>- year and 10-year periods</w:t>
            </w:r>
          </w:p>
          <w:p w14:paraId="52DE8A13" w14:textId="77777777" w:rsidR="001A2A6D" w:rsidRPr="00707D5B" w:rsidRDefault="001A2A6D" w:rsidP="007E1193">
            <w:pPr>
              <w:rPr>
                <w:rFonts w:eastAsiaTheme="minorHAnsi"/>
                <w:iCs/>
                <w:szCs w:val="22"/>
                <w:lang w:val="en-ZA" w:eastAsia="en-US"/>
              </w:rPr>
            </w:pPr>
          </w:p>
          <w:p w14:paraId="3E63EB12" w14:textId="77777777" w:rsidR="001A2A6D" w:rsidRPr="00707D5B" w:rsidRDefault="001A2A6D" w:rsidP="007E1193">
            <w:pPr>
              <w:rPr>
                <w:rFonts w:eastAsiaTheme="minorHAnsi"/>
                <w:iCs/>
                <w:szCs w:val="22"/>
                <w:lang w:val="en-ZA" w:eastAsia="en-US"/>
              </w:rPr>
            </w:pPr>
            <w:r w:rsidRPr="00707D5B">
              <w:rPr>
                <w:rFonts w:eastAsiaTheme="minorHAnsi"/>
                <w:iCs/>
                <w:szCs w:val="22"/>
                <w:lang w:val="en-ZA" w:eastAsia="en-US"/>
              </w:rPr>
              <w:t>Defined investment vehicles with terms</w:t>
            </w:r>
          </w:p>
        </w:tc>
        <w:tc>
          <w:tcPr>
            <w:tcW w:w="747" w:type="pct"/>
            <w:tcBorders>
              <w:left w:val="single" w:sz="4" w:space="0" w:color="auto"/>
            </w:tcBorders>
          </w:tcPr>
          <w:p w14:paraId="6E697E72" w14:textId="77777777" w:rsidR="006E765A" w:rsidRDefault="006E765A" w:rsidP="007E1193">
            <w:pPr>
              <w:rPr>
                <w:rFonts w:eastAsiaTheme="minorHAnsi"/>
                <w:bCs w:val="0"/>
                <w:szCs w:val="22"/>
                <w:lang w:eastAsia="en-US"/>
              </w:rPr>
            </w:pPr>
          </w:p>
          <w:p w14:paraId="1A3DE829" w14:textId="65970A0D" w:rsidR="001A2A6D" w:rsidRPr="00707D5B" w:rsidRDefault="001A2A6D" w:rsidP="007E1193">
            <w:pPr>
              <w:rPr>
                <w:rFonts w:eastAsiaTheme="minorHAnsi"/>
                <w:bCs w:val="0"/>
                <w:szCs w:val="22"/>
                <w:lang w:eastAsia="en-US"/>
              </w:rPr>
            </w:pPr>
            <w:r w:rsidRPr="00707D5B">
              <w:rPr>
                <w:rFonts w:eastAsiaTheme="minorHAnsi"/>
                <w:bCs w:val="0"/>
                <w:szCs w:val="22"/>
                <w:lang w:eastAsia="en-US"/>
              </w:rPr>
              <w:t>N/A</w:t>
            </w:r>
          </w:p>
        </w:tc>
        <w:tc>
          <w:tcPr>
            <w:tcW w:w="671" w:type="pct"/>
            <w:tcBorders>
              <w:left w:val="single" w:sz="4" w:space="0" w:color="auto"/>
            </w:tcBorders>
          </w:tcPr>
          <w:p w14:paraId="7CFC5CE7" w14:textId="77777777" w:rsidR="006E765A" w:rsidRDefault="006E765A" w:rsidP="007E1193">
            <w:pPr>
              <w:rPr>
                <w:rFonts w:eastAsiaTheme="minorHAnsi"/>
                <w:bCs w:val="0"/>
                <w:szCs w:val="22"/>
                <w:lang w:eastAsia="en-US"/>
              </w:rPr>
            </w:pPr>
          </w:p>
          <w:p w14:paraId="54001F78" w14:textId="6024C091" w:rsidR="001A2A6D" w:rsidRPr="00707D5B" w:rsidRDefault="001A2A6D" w:rsidP="007E1193">
            <w:pPr>
              <w:rPr>
                <w:rFonts w:eastAsiaTheme="minorHAnsi"/>
                <w:bCs w:val="0"/>
                <w:szCs w:val="22"/>
                <w:lang w:eastAsia="en-US"/>
              </w:rPr>
            </w:pPr>
            <w:r w:rsidRPr="00707D5B">
              <w:rPr>
                <w:rFonts w:eastAsiaTheme="minorHAnsi"/>
                <w:bCs w:val="0"/>
                <w:szCs w:val="22"/>
                <w:lang w:eastAsia="en-US"/>
              </w:rPr>
              <w:t>04</w:t>
            </w:r>
            <w:r w:rsidRPr="00707D5B">
              <w:rPr>
                <w:rFonts w:eastAsiaTheme="minorHAnsi"/>
                <w:bCs w:val="0"/>
                <w:szCs w:val="22"/>
                <w:vertAlign w:val="superscript"/>
                <w:lang w:eastAsia="en-US"/>
              </w:rPr>
              <w:t>th</w:t>
            </w:r>
            <w:r w:rsidRPr="00707D5B">
              <w:rPr>
                <w:rFonts w:eastAsiaTheme="minorHAnsi"/>
                <w:bCs w:val="0"/>
                <w:szCs w:val="22"/>
                <w:lang w:eastAsia="en-US"/>
              </w:rPr>
              <w:t xml:space="preserve"> Dec 2020</w:t>
            </w:r>
          </w:p>
        </w:tc>
      </w:tr>
      <w:tr w:rsidR="001A2A6D" w:rsidRPr="00707D5B" w14:paraId="7B1E6277" w14:textId="77777777" w:rsidTr="007E1193">
        <w:trPr>
          <w:cantSplit/>
          <w:trHeight w:val="1199"/>
        </w:trPr>
        <w:tc>
          <w:tcPr>
            <w:tcW w:w="1342" w:type="pct"/>
            <w:tcBorders>
              <w:top w:val="single" w:sz="4" w:space="0" w:color="auto"/>
              <w:left w:val="single" w:sz="4" w:space="0" w:color="auto"/>
              <w:bottom w:val="single" w:sz="4" w:space="0" w:color="auto"/>
              <w:right w:val="single" w:sz="4" w:space="0" w:color="auto"/>
            </w:tcBorders>
          </w:tcPr>
          <w:p w14:paraId="386823C7" w14:textId="40AF0107" w:rsidR="001A2A6D" w:rsidRPr="00707D5B" w:rsidRDefault="001A2A6D" w:rsidP="007E1193">
            <w:pPr>
              <w:numPr>
                <w:ilvl w:val="0"/>
                <w:numId w:val="14"/>
              </w:numPr>
              <w:spacing w:line="259" w:lineRule="auto"/>
              <w:contextualSpacing/>
              <w:rPr>
                <w:rFonts w:eastAsiaTheme="minorHAnsi"/>
                <w:b/>
                <w:szCs w:val="22"/>
                <w:lang w:eastAsia="en-US"/>
              </w:rPr>
            </w:pPr>
            <w:r w:rsidRPr="00707D5B">
              <w:rPr>
                <w:rFonts w:eastAsiaTheme="minorHAnsi"/>
                <w:b/>
                <w:szCs w:val="22"/>
                <w:lang w:eastAsia="en-US"/>
              </w:rPr>
              <w:t xml:space="preserve">Develop high level financial templates </w:t>
            </w:r>
            <w:r w:rsidR="006E765A">
              <w:rPr>
                <w:rFonts w:eastAsiaTheme="minorHAnsi"/>
                <w:b/>
                <w:szCs w:val="22"/>
                <w:lang w:eastAsia="en-US"/>
              </w:rPr>
              <w:t>based</w:t>
            </w:r>
          </w:p>
          <w:p w14:paraId="06244E09" w14:textId="2409BAEA" w:rsidR="001A2A6D" w:rsidRPr="006E765A" w:rsidRDefault="001A2A6D" w:rsidP="007E1193">
            <w:pPr>
              <w:spacing w:line="259" w:lineRule="auto"/>
              <w:ind w:left="360"/>
              <w:contextualSpacing/>
              <w:rPr>
                <w:rFonts w:eastAsiaTheme="minorHAnsi"/>
                <w:b/>
                <w:szCs w:val="22"/>
                <w:lang w:eastAsia="en-US"/>
              </w:rPr>
            </w:pPr>
            <w:r w:rsidRPr="006E765A">
              <w:rPr>
                <w:rFonts w:eastAsiaTheme="minorHAnsi"/>
                <w:b/>
                <w:szCs w:val="22"/>
                <w:lang w:eastAsia="en-US"/>
              </w:rPr>
              <w:t>on key financial and risk assumptions</w:t>
            </w:r>
          </w:p>
          <w:p w14:paraId="0E315307" w14:textId="29AA524E" w:rsidR="007E1193" w:rsidRPr="00707D5B" w:rsidRDefault="007E1193" w:rsidP="007E1193">
            <w:pPr>
              <w:spacing w:line="259" w:lineRule="auto"/>
              <w:ind w:left="360"/>
              <w:contextualSpacing/>
              <w:rPr>
                <w:rFonts w:eastAsiaTheme="minorHAnsi"/>
                <w:bCs w:val="0"/>
                <w:szCs w:val="22"/>
                <w:lang w:eastAsia="en-US"/>
              </w:rPr>
            </w:pPr>
          </w:p>
        </w:tc>
        <w:tc>
          <w:tcPr>
            <w:tcW w:w="1120" w:type="pct"/>
            <w:tcBorders>
              <w:left w:val="single" w:sz="4" w:space="0" w:color="auto"/>
            </w:tcBorders>
          </w:tcPr>
          <w:p w14:paraId="7A740F9B" w14:textId="77777777" w:rsidR="007E1193" w:rsidRDefault="007E1193" w:rsidP="007E1193">
            <w:pPr>
              <w:spacing w:line="259" w:lineRule="auto"/>
              <w:rPr>
                <w:rFonts w:eastAsiaTheme="minorHAnsi"/>
                <w:bCs w:val="0"/>
                <w:szCs w:val="22"/>
                <w:lang w:eastAsia="en-US"/>
              </w:rPr>
            </w:pPr>
          </w:p>
          <w:p w14:paraId="154ADCD5" w14:textId="32477584" w:rsidR="001A2A6D" w:rsidRPr="00707D5B" w:rsidRDefault="001A2A6D" w:rsidP="007E1193">
            <w:pPr>
              <w:spacing w:line="259" w:lineRule="auto"/>
              <w:rPr>
                <w:rFonts w:eastAsiaTheme="minorHAnsi"/>
                <w:bCs w:val="0"/>
                <w:szCs w:val="22"/>
                <w:lang w:eastAsia="en-US"/>
              </w:rPr>
            </w:pPr>
            <w:r w:rsidRPr="00707D5B">
              <w:rPr>
                <w:rFonts w:eastAsiaTheme="minorHAnsi"/>
                <w:bCs w:val="0"/>
                <w:szCs w:val="22"/>
                <w:lang w:eastAsia="en-US"/>
              </w:rPr>
              <w:t xml:space="preserve">High-level strategy and related high-level financials and cashflow statements </w:t>
            </w:r>
          </w:p>
        </w:tc>
        <w:tc>
          <w:tcPr>
            <w:tcW w:w="1121" w:type="pct"/>
            <w:tcBorders>
              <w:left w:val="single" w:sz="4" w:space="0" w:color="auto"/>
              <w:right w:val="single" w:sz="4" w:space="0" w:color="auto"/>
            </w:tcBorders>
          </w:tcPr>
          <w:p w14:paraId="1AEBDD57" w14:textId="77777777" w:rsidR="006E765A" w:rsidRDefault="006E765A" w:rsidP="007E1193">
            <w:pPr>
              <w:rPr>
                <w:rFonts w:eastAsiaTheme="minorHAnsi"/>
                <w:iCs/>
                <w:szCs w:val="22"/>
                <w:lang w:val="en-ZA" w:eastAsia="en-US"/>
              </w:rPr>
            </w:pPr>
          </w:p>
          <w:p w14:paraId="74068E13" w14:textId="669C72C5" w:rsidR="001A2A6D" w:rsidRPr="00707D5B" w:rsidRDefault="001A2A6D" w:rsidP="007E1193">
            <w:pPr>
              <w:rPr>
                <w:rFonts w:eastAsiaTheme="minorHAnsi"/>
                <w:iCs/>
                <w:szCs w:val="22"/>
                <w:lang w:val="en-ZA" w:eastAsia="en-US"/>
              </w:rPr>
            </w:pPr>
            <w:r w:rsidRPr="00707D5B">
              <w:rPr>
                <w:rFonts w:eastAsiaTheme="minorHAnsi"/>
                <w:iCs/>
                <w:szCs w:val="22"/>
                <w:lang w:val="en-ZA" w:eastAsia="en-US"/>
              </w:rPr>
              <w:t>Financial inputs and outputs over 5</w:t>
            </w:r>
            <w:r w:rsidR="006E765A">
              <w:rPr>
                <w:rFonts w:eastAsiaTheme="minorHAnsi"/>
                <w:iCs/>
                <w:szCs w:val="22"/>
                <w:lang w:val="en-ZA" w:eastAsia="en-US"/>
              </w:rPr>
              <w:t xml:space="preserve"> </w:t>
            </w:r>
            <w:r w:rsidRPr="00707D5B">
              <w:rPr>
                <w:rFonts w:eastAsiaTheme="minorHAnsi"/>
                <w:iCs/>
                <w:szCs w:val="22"/>
                <w:lang w:val="en-ZA" w:eastAsia="en-US"/>
              </w:rPr>
              <w:t>- year and 10</w:t>
            </w:r>
            <w:r w:rsidR="006E765A">
              <w:rPr>
                <w:rFonts w:eastAsiaTheme="minorHAnsi"/>
                <w:iCs/>
                <w:szCs w:val="22"/>
                <w:lang w:val="en-ZA" w:eastAsia="en-US"/>
              </w:rPr>
              <w:t xml:space="preserve"> </w:t>
            </w:r>
            <w:r w:rsidRPr="00707D5B">
              <w:rPr>
                <w:rFonts w:eastAsiaTheme="minorHAnsi"/>
                <w:iCs/>
                <w:szCs w:val="22"/>
                <w:lang w:val="en-ZA" w:eastAsia="en-US"/>
              </w:rPr>
              <w:t xml:space="preserve">-year periods </w:t>
            </w:r>
          </w:p>
        </w:tc>
        <w:tc>
          <w:tcPr>
            <w:tcW w:w="747" w:type="pct"/>
            <w:tcBorders>
              <w:left w:val="single" w:sz="4" w:space="0" w:color="auto"/>
            </w:tcBorders>
          </w:tcPr>
          <w:p w14:paraId="23A2B06C" w14:textId="77777777" w:rsidR="006E765A" w:rsidRDefault="006E765A" w:rsidP="007E1193">
            <w:pPr>
              <w:rPr>
                <w:rFonts w:eastAsiaTheme="minorHAnsi"/>
                <w:bCs w:val="0"/>
                <w:szCs w:val="22"/>
                <w:lang w:eastAsia="en-US"/>
              </w:rPr>
            </w:pPr>
          </w:p>
          <w:p w14:paraId="3A855FAC" w14:textId="78850F23" w:rsidR="001A2A6D" w:rsidRPr="00707D5B" w:rsidRDefault="001A2A6D" w:rsidP="007E1193">
            <w:pPr>
              <w:rPr>
                <w:rFonts w:eastAsiaTheme="minorHAnsi"/>
                <w:bCs w:val="0"/>
                <w:szCs w:val="22"/>
                <w:lang w:eastAsia="en-US"/>
              </w:rPr>
            </w:pPr>
            <w:r w:rsidRPr="00707D5B">
              <w:rPr>
                <w:rFonts w:eastAsiaTheme="minorHAnsi"/>
                <w:bCs w:val="0"/>
                <w:szCs w:val="22"/>
                <w:lang w:eastAsia="en-US"/>
              </w:rPr>
              <w:t>N/A</w:t>
            </w:r>
          </w:p>
        </w:tc>
        <w:tc>
          <w:tcPr>
            <w:tcW w:w="671" w:type="pct"/>
            <w:tcBorders>
              <w:left w:val="single" w:sz="4" w:space="0" w:color="auto"/>
            </w:tcBorders>
          </w:tcPr>
          <w:p w14:paraId="25C45772" w14:textId="77777777" w:rsidR="006E765A" w:rsidRDefault="006E765A" w:rsidP="007E1193">
            <w:pPr>
              <w:rPr>
                <w:rFonts w:eastAsiaTheme="minorHAnsi"/>
                <w:bCs w:val="0"/>
                <w:szCs w:val="22"/>
                <w:lang w:eastAsia="en-US"/>
              </w:rPr>
            </w:pPr>
          </w:p>
          <w:p w14:paraId="29B40B33" w14:textId="3356D8B5" w:rsidR="001A2A6D" w:rsidRPr="00707D5B" w:rsidRDefault="001A2A6D" w:rsidP="007E1193">
            <w:pPr>
              <w:rPr>
                <w:rFonts w:eastAsiaTheme="minorHAnsi"/>
                <w:bCs w:val="0"/>
                <w:szCs w:val="22"/>
                <w:lang w:eastAsia="en-US"/>
              </w:rPr>
            </w:pPr>
            <w:r w:rsidRPr="00707D5B">
              <w:rPr>
                <w:rFonts w:eastAsiaTheme="minorHAnsi"/>
                <w:bCs w:val="0"/>
                <w:szCs w:val="22"/>
                <w:lang w:eastAsia="en-US"/>
              </w:rPr>
              <w:t>04</w:t>
            </w:r>
            <w:r w:rsidRPr="00707D5B">
              <w:rPr>
                <w:rFonts w:eastAsiaTheme="minorHAnsi"/>
                <w:bCs w:val="0"/>
                <w:szCs w:val="22"/>
                <w:vertAlign w:val="superscript"/>
                <w:lang w:eastAsia="en-US"/>
              </w:rPr>
              <w:t>th</w:t>
            </w:r>
            <w:r w:rsidRPr="00707D5B">
              <w:rPr>
                <w:rFonts w:eastAsiaTheme="minorHAnsi"/>
                <w:bCs w:val="0"/>
                <w:szCs w:val="22"/>
                <w:lang w:eastAsia="en-US"/>
              </w:rPr>
              <w:t xml:space="preserve"> Dec 2020</w:t>
            </w:r>
          </w:p>
        </w:tc>
      </w:tr>
      <w:tr w:rsidR="001A2A6D" w:rsidRPr="00707D5B" w14:paraId="6E070657" w14:textId="77777777" w:rsidTr="007E1193">
        <w:trPr>
          <w:cantSplit/>
          <w:trHeight w:val="1199"/>
        </w:trPr>
        <w:tc>
          <w:tcPr>
            <w:tcW w:w="1342" w:type="pct"/>
            <w:tcBorders>
              <w:top w:val="single" w:sz="4" w:space="0" w:color="auto"/>
              <w:left w:val="single" w:sz="4" w:space="0" w:color="auto"/>
              <w:bottom w:val="single" w:sz="4" w:space="0" w:color="auto"/>
              <w:right w:val="single" w:sz="4" w:space="0" w:color="auto"/>
            </w:tcBorders>
          </w:tcPr>
          <w:p w14:paraId="5684F22C" w14:textId="25E81D59" w:rsidR="001A2A6D" w:rsidRPr="006E765A" w:rsidRDefault="001A2A6D" w:rsidP="007E1193">
            <w:pPr>
              <w:numPr>
                <w:ilvl w:val="0"/>
                <w:numId w:val="14"/>
              </w:numPr>
              <w:spacing w:line="259" w:lineRule="auto"/>
              <w:contextualSpacing/>
              <w:rPr>
                <w:rFonts w:eastAsiaTheme="minorHAnsi"/>
                <w:b/>
                <w:szCs w:val="22"/>
                <w:lang w:eastAsia="en-US"/>
              </w:rPr>
            </w:pPr>
            <w:r w:rsidRPr="006E765A">
              <w:rPr>
                <w:rFonts w:eastAsiaTheme="minorHAnsi"/>
                <w:b/>
                <w:szCs w:val="22"/>
                <w:lang w:eastAsia="en-US"/>
              </w:rPr>
              <w:t>Create an Excel</w:t>
            </w:r>
            <w:r w:rsidR="006E765A">
              <w:rPr>
                <w:rFonts w:eastAsiaTheme="minorHAnsi"/>
                <w:b/>
                <w:szCs w:val="22"/>
                <w:lang w:eastAsia="en-US"/>
              </w:rPr>
              <w:t>-</w:t>
            </w:r>
            <w:r w:rsidRPr="006E765A">
              <w:rPr>
                <w:rFonts w:eastAsiaTheme="minorHAnsi"/>
                <w:b/>
                <w:szCs w:val="22"/>
                <w:lang w:eastAsia="en-US"/>
              </w:rPr>
              <w:t>based scenario planning tool for financial risks</w:t>
            </w:r>
          </w:p>
          <w:p w14:paraId="57B45F3F" w14:textId="39D25EA0" w:rsidR="007E1193" w:rsidRPr="00707D5B" w:rsidRDefault="007E1193" w:rsidP="007E1193">
            <w:pPr>
              <w:spacing w:line="259" w:lineRule="auto"/>
              <w:contextualSpacing/>
              <w:rPr>
                <w:rFonts w:eastAsiaTheme="minorHAnsi"/>
                <w:b/>
                <w:szCs w:val="22"/>
                <w:lang w:eastAsia="en-US"/>
              </w:rPr>
            </w:pPr>
          </w:p>
        </w:tc>
        <w:tc>
          <w:tcPr>
            <w:tcW w:w="1120" w:type="pct"/>
            <w:tcBorders>
              <w:left w:val="single" w:sz="4" w:space="0" w:color="auto"/>
            </w:tcBorders>
          </w:tcPr>
          <w:p w14:paraId="67589960" w14:textId="77777777" w:rsidR="006E765A" w:rsidRDefault="006E765A" w:rsidP="007E1193">
            <w:pPr>
              <w:spacing w:line="259" w:lineRule="auto"/>
              <w:rPr>
                <w:rFonts w:eastAsiaTheme="minorHAnsi"/>
                <w:bCs w:val="0"/>
                <w:szCs w:val="22"/>
                <w:lang w:eastAsia="en-US"/>
              </w:rPr>
            </w:pPr>
          </w:p>
          <w:p w14:paraId="3DB6E301" w14:textId="785B7306" w:rsidR="001A2A6D" w:rsidRPr="00707D5B" w:rsidRDefault="001A2A6D" w:rsidP="007E1193">
            <w:pPr>
              <w:spacing w:line="259" w:lineRule="auto"/>
              <w:rPr>
                <w:rFonts w:eastAsiaTheme="minorHAnsi"/>
                <w:bCs w:val="0"/>
                <w:szCs w:val="22"/>
                <w:lang w:eastAsia="en-US"/>
              </w:rPr>
            </w:pPr>
            <w:r w:rsidRPr="00707D5B">
              <w:rPr>
                <w:rFonts w:eastAsiaTheme="minorHAnsi"/>
                <w:bCs w:val="0"/>
                <w:szCs w:val="22"/>
                <w:lang w:eastAsia="en-US"/>
              </w:rPr>
              <w:t>Integrated scenario tool incorporated in</w:t>
            </w:r>
          </w:p>
        </w:tc>
        <w:tc>
          <w:tcPr>
            <w:tcW w:w="1121" w:type="pct"/>
            <w:tcBorders>
              <w:left w:val="single" w:sz="4" w:space="0" w:color="auto"/>
              <w:right w:val="single" w:sz="4" w:space="0" w:color="auto"/>
            </w:tcBorders>
          </w:tcPr>
          <w:p w14:paraId="2C2F8584" w14:textId="77777777" w:rsidR="001A2A6D" w:rsidRPr="00707D5B" w:rsidRDefault="001A2A6D" w:rsidP="007E1193">
            <w:pPr>
              <w:rPr>
                <w:rFonts w:eastAsiaTheme="minorHAnsi"/>
                <w:iCs/>
                <w:szCs w:val="22"/>
                <w:lang w:val="en-ZA" w:eastAsia="en-US"/>
              </w:rPr>
            </w:pPr>
          </w:p>
        </w:tc>
        <w:tc>
          <w:tcPr>
            <w:tcW w:w="747" w:type="pct"/>
            <w:tcBorders>
              <w:left w:val="single" w:sz="4" w:space="0" w:color="auto"/>
            </w:tcBorders>
          </w:tcPr>
          <w:p w14:paraId="3621DEDD" w14:textId="77777777" w:rsidR="001A2A6D" w:rsidRPr="00707D5B" w:rsidRDefault="001A2A6D" w:rsidP="007E1193">
            <w:pPr>
              <w:rPr>
                <w:rFonts w:eastAsiaTheme="minorHAnsi"/>
                <w:bCs w:val="0"/>
                <w:szCs w:val="22"/>
                <w:lang w:eastAsia="en-US"/>
              </w:rPr>
            </w:pPr>
          </w:p>
        </w:tc>
        <w:tc>
          <w:tcPr>
            <w:tcW w:w="671" w:type="pct"/>
            <w:tcBorders>
              <w:left w:val="single" w:sz="4" w:space="0" w:color="auto"/>
            </w:tcBorders>
          </w:tcPr>
          <w:p w14:paraId="35239803" w14:textId="77777777" w:rsidR="006E765A" w:rsidRDefault="006E765A" w:rsidP="007E1193">
            <w:pPr>
              <w:rPr>
                <w:rFonts w:eastAsiaTheme="minorHAnsi"/>
                <w:bCs w:val="0"/>
                <w:szCs w:val="22"/>
                <w:lang w:eastAsia="en-US"/>
              </w:rPr>
            </w:pPr>
          </w:p>
          <w:p w14:paraId="4C6F89D1" w14:textId="4D00DCCE" w:rsidR="001A2A6D" w:rsidRPr="00707D5B" w:rsidRDefault="001A2A6D" w:rsidP="007E1193">
            <w:pPr>
              <w:rPr>
                <w:rFonts w:eastAsiaTheme="minorHAnsi"/>
                <w:bCs w:val="0"/>
                <w:szCs w:val="22"/>
                <w:lang w:eastAsia="en-US"/>
              </w:rPr>
            </w:pPr>
            <w:r w:rsidRPr="00707D5B">
              <w:rPr>
                <w:rFonts w:eastAsiaTheme="minorHAnsi"/>
                <w:bCs w:val="0"/>
                <w:szCs w:val="22"/>
                <w:lang w:eastAsia="en-US"/>
              </w:rPr>
              <w:t>04</w:t>
            </w:r>
            <w:r w:rsidRPr="00707D5B">
              <w:rPr>
                <w:rFonts w:eastAsiaTheme="minorHAnsi"/>
                <w:bCs w:val="0"/>
                <w:szCs w:val="22"/>
                <w:vertAlign w:val="superscript"/>
                <w:lang w:eastAsia="en-US"/>
              </w:rPr>
              <w:t>th</w:t>
            </w:r>
            <w:r w:rsidRPr="00707D5B">
              <w:rPr>
                <w:rFonts w:eastAsiaTheme="minorHAnsi"/>
                <w:bCs w:val="0"/>
                <w:szCs w:val="22"/>
                <w:lang w:eastAsia="en-US"/>
              </w:rPr>
              <w:t xml:space="preserve"> Dec 2020</w:t>
            </w:r>
          </w:p>
        </w:tc>
      </w:tr>
      <w:tr w:rsidR="001A2A6D" w:rsidRPr="00707D5B" w14:paraId="588DA69B" w14:textId="77777777" w:rsidTr="007E1193">
        <w:trPr>
          <w:cantSplit/>
          <w:trHeight w:val="1199"/>
        </w:trPr>
        <w:tc>
          <w:tcPr>
            <w:tcW w:w="1342" w:type="pct"/>
            <w:tcBorders>
              <w:top w:val="single" w:sz="4" w:space="0" w:color="auto"/>
              <w:left w:val="single" w:sz="4" w:space="0" w:color="auto"/>
              <w:bottom w:val="single" w:sz="4" w:space="0" w:color="auto"/>
              <w:right w:val="single" w:sz="4" w:space="0" w:color="auto"/>
            </w:tcBorders>
          </w:tcPr>
          <w:p w14:paraId="1E8B3BA2" w14:textId="77777777" w:rsidR="001A2A6D" w:rsidRPr="00707D5B" w:rsidRDefault="001A2A6D" w:rsidP="007E1193">
            <w:pPr>
              <w:numPr>
                <w:ilvl w:val="0"/>
                <w:numId w:val="14"/>
              </w:numPr>
              <w:spacing w:line="259" w:lineRule="auto"/>
              <w:contextualSpacing/>
              <w:rPr>
                <w:rFonts w:eastAsiaTheme="minorHAnsi"/>
                <w:bCs w:val="0"/>
                <w:szCs w:val="22"/>
                <w:lang w:eastAsia="en-US"/>
              </w:rPr>
            </w:pPr>
            <w:r w:rsidRPr="006E765A">
              <w:rPr>
                <w:rFonts w:eastAsiaTheme="minorHAnsi"/>
                <w:b/>
                <w:szCs w:val="22"/>
                <w:lang w:eastAsia="en-US"/>
              </w:rPr>
              <w:t>Develop appropriate marketing</w:t>
            </w:r>
            <w:r w:rsidRPr="00707D5B">
              <w:rPr>
                <w:rFonts w:eastAsiaTheme="minorHAnsi"/>
                <w:b/>
                <w:szCs w:val="22"/>
                <w:lang w:eastAsia="en-US"/>
              </w:rPr>
              <w:t xml:space="preserve"> materials for investors</w:t>
            </w:r>
          </w:p>
        </w:tc>
        <w:tc>
          <w:tcPr>
            <w:tcW w:w="1120" w:type="pct"/>
            <w:tcBorders>
              <w:left w:val="single" w:sz="4" w:space="0" w:color="auto"/>
            </w:tcBorders>
          </w:tcPr>
          <w:p w14:paraId="50FBAA2F" w14:textId="77777777" w:rsidR="006E765A" w:rsidRDefault="006E765A" w:rsidP="007E1193">
            <w:pPr>
              <w:spacing w:line="259" w:lineRule="auto"/>
              <w:rPr>
                <w:rFonts w:eastAsiaTheme="minorHAnsi"/>
                <w:bCs w:val="0"/>
                <w:szCs w:val="22"/>
                <w:lang w:eastAsia="en-US"/>
              </w:rPr>
            </w:pPr>
          </w:p>
          <w:p w14:paraId="5E7B6B6C" w14:textId="318B8860" w:rsidR="001A2A6D" w:rsidRPr="00707D5B" w:rsidRDefault="001A2A6D" w:rsidP="007E1193">
            <w:pPr>
              <w:spacing w:line="259" w:lineRule="auto"/>
              <w:rPr>
                <w:rFonts w:eastAsiaTheme="minorHAnsi"/>
                <w:bCs w:val="0"/>
                <w:szCs w:val="22"/>
                <w:lang w:eastAsia="en-US"/>
              </w:rPr>
            </w:pPr>
            <w:r w:rsidRPr="00707D5B">
              <w:rPr>
                <w:rFonts w:eastAsiaTheme="minorHAnsi"/>
                <w:bCs w:val="0"/>
                <w:szCs w:val="22"/>
                <w:lang w:eastAsia="en-US"/>
              </w:rPr>
              <w:t>Draft Investment Memorandum and Power</w:t>
            </w:r>
            <w:r w:rsidR="007E1193">
              <w:rPr>
                <w:rFonts w:eastAsiaTheme="minorHAnsi"/>
                <w:bCs w:val="0"/>
                <w:szCs w:val="22"/>
                <w:lang w:eastAsia="en-US"/>
              </w:rPr>
              <w:t>P</w:t>
            </w:r>
            <w:r w:rsidRPr="00707D5B">
              <w:rPr>
                <w:rFonts w:eastAsiaTheme="minorHAnsi"/>
                <w:bCs w:val="0"/>
                <w:szCs w:val="22"/>
                <w:lang w:eastAsia="en-US"/>
              </w:rPr>
              <w:t>oint Presentation; Factsheet templates that can be modified based on target donor / Q&amp;A; other materials as required</w:t>
            </w:r>
          </w:p>
        </w:tc>
        <w:tc>
          <w:tcPr>
            <w:tcW w:w="1121" w:type="pct"/>
            <w:tcBorders>
              <w:left w:val="single" w:sz="4" w:space="0" w:color="auto"/>
              <w:right w:val="single" w:sz="4" w:space="0" w:color="auto"/>
            </w:tcBorders>
          </w:tcPr>
          <w:p w14:paraId="3FD50991" w14:textId="77777777" w:rsidR="001A2A6D" w:rsidRPr="00707D5B" w:rsidRDefault="001A2A6D" w:rsidP="007E1193">
            <w:pPr>
              <w:rPr>
                <w:rFonts w:eastAsiaTheme="minorHAnsi"/>
                <w:iCs/>
                <w:szCs w:val="22"/>
                <w:lang w:val="en-ZA" w:eastAsia="en-US"/>
              </w:rPr>
            </w:pPr>
          </w:p>
        </w:tc>
        <w:tc>
          <w:tcPr>
            <w:tcW w:w="747" w:type="pct"/>
            <w:tcBorders>
              <w:left w:val="single" w:sz="4" w:space="0" w:color="auto"/>
            </w:tcBorders>
          </w:tcPr>
          <w:p w14:paraId="1DA12D94" w14:textId="77777777" w:rsidR="006E765A" w:rsidRDefault="006E765A" w:rsidP="007E1193">
            <w:pPr>
              <w:rPr>
                <w:rFonts w:eastAsiaTheme="minorHAnsi"/>
                <w:bCs w:val="0"/>
                <w:szCs w:val="22"/>
                <w:lang w:eastAsia="en-US"/>
              </w:rPr>
            </w:pPr>
          </w:p>
          <w:p w14:paraId="6ADCD8C3" w14:textId="61BCA8B6" w:rsidR="001A2A6D" w:rsidRPr="00707D5B" w:rsidRDefault="001A2A6D" w:rsidP="007E1193">
            <w:pPr>
              <w:rPr>
                <w:rFonts w:eastAsiaTheme="minorHAnsi"/>
                <w:bCs w:val="0"/>
                <w:szCs w:val="22"/>
                <w:lang w:eastAsia="en-US"/>
              </w:rPr>
            </w:pPr>
            <w:r w:rsidRPr="00707D5B">
              <w:rPr>
                <w:rFonts w:eastAsiaTheme="minorHAnsi"/>
                <w:bCs w:val="0"/>
                <w:szCs w:val="22"/>
                <w:lang w:eastAsia="en-US"/>
              </w:rPr>
              <w:t>Marketing materials are in place and able to be circulated</w:t>
            </w:r>
          </w:p>
        </w:tc>
        <w:tc>
          <w:tcPr>
            <w:tcW w:w="671" w:type="pct"/>
            <w:tcBorders>
              <w:left w:val="single" w:sz="4" w:space="0" w:color="auto"/>
            </w:tcBorders>
          </w:tcPr>
          <w:p w14:paraId="7B48D309" w14:textId="77777777" w:rsidR="006E765A" w:rsidRDefault="006E765A" w:rsidP="007E1193">
            <w:pPr>
              <w:rPr>
                <w:rFonts w:eastAsiaTheme="minorHAnsi"/>
                <w:bCs w:val="0"/>
                <w:szCs w:val="22"/>
                <w:lang w:eastAsia="en-US"/>
              </w:rPr>
            </w:pPr>
          </w:p>
          <w:p w14:paraId="3574AFEB" w14:textId="4B5E49FA" w:rsidR="001A2A6D" w:rsidRPr="00707D5B" w:rsidRDefault="001A2A6D" w:rsidP="007E1193">
            <w:pPr>
              <w:rPr>
                <w:rFonts w:eastAsiaTheme="minorHAnsi"/>
                <w:bCs w:val="0"/>
                <w:szCs w:val="22"/>
                <w:lang w:eastAsia="en-US"/>
              </w:rPr>
            </w:pPr>
            <w:r w:rsidRPr="00707D5B">
              <w:rPr>
                <w:rFonts w:eastAsiaTheme="minorHAnsi"/>
                <w:bCs w:val="0"/>
                <w:szCs w:val="22"/>
                <w:lang w:eastAsia="en-US"/>
              </w:rPr>
              <w:t>19</w:t>
            </w:r>
            <w:r w:rsidRPr="00707D5B">
              <w:rPr>
                <w:rFonts w:eastAsiaTheme="minorHAnsi"/>
                <w:bCs w:val="0"/>
                <w:szCs w:val="22"/>
                <w:vertAlign w:val="superscript"/>
                <w:lang w:eastAsia="en-US"/>
              </w:rPr>
              <w:t>th</w:t>
            </w:r>
            <w:r w:rsidRPr="00707D5B">
              <w:rPr>
                <w:rFonts w:eastAsiaTheme="minorHAnsi"/>
                <w:bCs w:val="0"/>
                <w:szCs w:val="22"/>
                <w:lang w:eastAsia="en-US"/>
              </w:rPr>
              <w:t xml:space="preserve"> Dec 2020</w:t>
            </w:r>
          </w:p>
        </w:tc>
      </w:tr>
    </w:tbl>
    <w:p w14:paraId="61AD3D92" w14:textId="77777777" w:rsidR="007E1193" w:rsidRDefault="007E1193" w:rsidP="007E1193">
      <w:pPr>
        <w:sectPr w:rsidR="007E1193" w:rsidSect="007E1193">
          <w:headerReference w:type="default" r:id="rId9"/>
          <w:pgSz w:w="11906" w:h="16838"/>
          <w:pgMar w:top="1134" w:right="1134" w:bottom="1134" w:left="1134" w:header="567" w:footer="709" w:gutter="0"/>
          <w:cols w:space="708"/>
          <w:docGrid w:linePitch="360"/>
        </w:sectPr>
      </w:pPr>
    </w:p>
    <w:p w14:paraId="362CD323" w14:textId="465B192A" w:rsidR="00E9651F" w:rsidRPr="00853695" w:rsidRDefault="00E9651F" w:rsidP="00246647">
      <w:pPr>
        <w:pStyle w:val="Heading1"/>
        <w:numPr>
          <w:ilvl w:val="0"/>
          <w:numId w:val="11"/>
        </w:numPr>
        <w:spacing w:before="240"/>
        <w:jc w:val="left"/>
        <w:rPr>
          <w:rFonts w:ascii="Arial" w:hAnsi="Arial" w:cs="Arial"/>
          <w:color w:val="2D9797"/>
          <w:sz w:val="28"/>
          <w:szCs w:val="28"/>
        </w:rPr>
      </w:pPr>
      <w:r w:rsidRPr="00853695">
        <w:rPr>
          <w:rFonts w:ascii="Arial" w:hAnsi="Arial" w:cs="Arial"/>
          <w:color w:val="2D9797"/>
          <w:sz w:val="28"/>
          <w:szCs w:val="28"/>
        </w:rPr>
        <w:lastRenderedPageBreak/>
        <w:t>Timeframe</w:t>
      </w:r>
    </w:p>
    <w:p w14:paraId="3A2DD528" w14:textId="530CEEBE" w:rsidR="000C398A" w:rsidRPr="00707D5B" w:rsidRDefault="000C398A" w:rsidP="007C23B9">
      <w:pPr>
        <w:rPr>
          <w:szCs w:val="22"/>
        </w:rPr>
      </w:pPr>
    </w:p>
    <w:p w14:paraId="6DE91B93" w14:textId="4BA8A731" w:rsidR="005D4C45" w:rsidRPr="00707D5B" w:rsidRDefault="005D4C45" w:rsidP="007C23B9">
      <w:pPr>
        <w:rPr>
          <w:szCs w:val="22"/>
        </w:rPr>
      </w:pPr>
      <w:r w:rsidRPr="00707D5B">
        <w:rPr>
          <w:szCs w:val="22"/>
        </w:rPr>
        <w:t xml:space="preserve">The timeframe for delivery of this consultancy/work assignment is the period of </w:t>
      </w:r>
      <w:r w:rsidR="001A2A6D" w:rsidRPr="00707D5B">
        <w:rPr>
          <w:szCs w:val="22"/>
        </w:rPr>
        <w:t>30</w:t>
      </w:r>
      <w:r w:rsidRPr="00707D5B">
        <w:rPr>
          <w:szCs w:val="22"/>
          <w:vertAlign w:val="superscript"/>
        </w:rPr>
        <w:t>th</w:t>
      </w:r>
      <w:r w:rsidRPr="00707D5B">
        <w:rPr>
          <w:szCs w:val="22"/>
        </w:rPr>
        <w:t xml:space="preserve"> </w:t>
      </w:r>
      <w:r w:rsidR="001A2A6D" w:rsidRPr="00707D5B">
        <w:rPr>
          <w:szCs w:val="22"/>
        </w:rPr>
        <w:t>October</w:t>
      </w:r>
      <w:r w:rsidRPr="00707D5B">
        <w:rPr>
          <w:szCs w:val="22"/>
        </w:rPr>
        <w:t xml:space="preserve"> 2020 to </w:t>
      </w:r>
      <w:r w:rsidR="001A2A6D" w:rsidRPr="00707D5B">
        <w:rPr>
          <w:szCs w:val="22"/>
        </w:rPr>
        <w:t>18</w:t>
      </w:r>
      <w:r w:rsidR="001A2A6D" w:rsidRPr="00707D5B">
        <w:rPr>
          <w:szCs w:val="22"/>
          <w:vertAlign w:val="superscript"/>
        </w:rPr>
        <w:t>th</w:t>
      </w:r>
      <w:r w:rsidR="001A2A6D" w:rsidRPr="00707D5B">
        <w:rPr>
          <w:szCs w:val="22"/>
        </w:rPr>
        <w:t xml:space="preserve"> December 2020</w:t>
      </w:r>
      <w:r w:rsidR="001A40FE" w:rsidRPr="00707D5B">
        <w:rPr>
          <w:szCs w:val="22"/>
        </w:rPr>
        <w:t xml:space="preserve"> </w:t>
      </w:r>
      <w:r w:rsidR="001A2A6D" w:rsidRPr="00707D5B">
        <w:rPr>
          <w:szCs w:val="22"/>
        </w:rPr>
        <w:t xml:space="preserve">with the project milestones below agreed. </w:t>
      </w:r>
    </w:p>
    <w:p w14:paraId="322FC6C4" w14:textId="44C03025" w:rsidR="005D4C45" w:rsidRPr="00707D5B" w:rsidRDefault="005D4C45" w:rsidP="007C23B9">
      <w:pPr>
        <w:rPr>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1"/>
        <w:gridCol w:w="3574"/>
      </w:tblGrid>
      <w:tr w:rsidR="001A2A6D" w:rsidRPr="00707D5B" w14:paraId="6A58D862" w14:textId="77777777" w:rsidTr="007E1193">
        <w:trPr>
          <w:trHeight w:hRule="exact" w:val="922"/>
        </w:trPr>
        <w:tc>
          <w:tcPr>
            <w:tcW w:w="5811" w:type="dxa"/>
          </w:tcPr>
          <w:p w14:paraId="50AC42AA" w14:textId="1E5C61AE" w:rsidR="001A2A6D" w:rsidRPr="00707D5B" w:rsidRDefault="001A2A6D" w:rsidP="0000752C">
            <w:pPr>
              <w:spacing w:before="240" w:after="240"/>
              <w:rPr>
                <w:szCs w:val="22"/>
                <w:lang w:val="en-ZA"/>
              </w:rPr>
            </w:pPr>
            <w:r w:rsidRPr="00707D5B">
              <w:rPr>
                <w:szCs w:val="22"/>
                <w:lang w:val="en-ZA"/>
              </w:rPr>
              <w:t>Undertake proposal evaluation and complete agreement with selected provider</w:t>
            </w:r>
          </w:p>
        </w:tc>
        <w:tc>
          <w:tcPr>
            <w:tcW w:w="3574" w:type="dxa"/>
          </w:tcPr>
          <w:p w14:paraId="7B864D85" w14:textId="77777777" w:rsidR="001A2A6D" w:rsidRPr="00707D5B" w:rsidRDefault="001A2A6D" w:rsidP="0000752C">
            <w:pPr>
              <w:spacing w:before="240" w:after="240"/>
              <w:rPr>
                <w:szCs w:val="22"/>
                <w:lang w:val="en-ZA"/>
              </w:rPr>
            </w:pPr>
            <w:r w:rsidRPr="00707D5B">
              <w:rPr>
                <w:szCs w:val="22"/>
                <w:lang w:val="en-ZA"/>
              </w:rPr>
              <w:t>30</w:t>
            </w:r>
            <w:r w:rsidRPr="00707D5B">
              <w:rPr>
                <w:szCs w:val="22"/>
                <w:vertAlign w:val="superscript"/>
                <w:lang w:val="en-ZA"/>
              </w:rPr>
              <w:t>th</w:t>
            </w:r>
            <w:r w:rsidRPr="00707D5B">
              <w:rPr>
                <w:szCs w:val="22"/>
                <w:lang w:val="en-ZA"/>
              </w:rPr>
              <w:t xml:space="preserve"> October 2020</w:t>
            </w:r>
          </w:p>
        </w:tc>
      </w:tr>
      <w:tr w:rsidR="001A2A6D" w:rsidRPr="00707D5B" w14:paraId="4177CA21" w14:textId="77777777" w:rsidTr="007E1193">
        <w:trPr>
          <w:trHeight w:hRule="exact" w:val="1134"/>
        </w:trPr>
        <w:tc>
          <w:tcPr>
            <w:tcW w:w="5811" w:type="dxa"/>
          </w:tcPr>
          <w:p w14:paraId="6D72052F" w14:textId="77777777" w:rsidR="001A2A6D" w:rsidRPr="00707D5B" w:rsidRDefault="001A2A6D" w:rsidP="0000752C">
            <w:pPr>
              <w:spacing w:before="240" w:after="240"/>
              <w:rPr>
                <w:bCs w:val="0"/>
                <w:szCs w:val="22"/>
                <w:lang w:val="en-ZA"/>
              </w:rPr>
            </w:pPr>
            <w:r w:rsidRPr="00707D5B">
              <w:rPr>
                <w:szCs w:val="22"/>
                <w:lang w:val="en-ZA"/>
              </w:rPr>
              <w:t>Validate methodology and workings, current portfolio data (financial terms, repayment schedule, investment amounts)</w:t>
            </w:r>
          </w:p>
        </w:tc>
        <w:tc>
          <w:tcPr>
            <w:tcW w:w="3574" w:type="dxa"/>
          </w:tcPr>
          <w:p w14:paraId="4A3DD742" w14:textId="77777777" w:rsidR="001A2A6D" w:rsidRPr="00707D5B" w:rsidRDefault="001A2A6D" w:rsidP="0000752C">
            <w:pPr>
              <w:spacing w:before="240" w:after="240"/>
              <w:rPr>
                <w:bCs w:val="0"/>
                <w:szCs w:val="22"/>
                <w:lang w:val="en-ZA"/>
              </w:rPr>
            </w:pPr>
            <w:r w:rsidRPr="00707D5B">
              <w:rPr>
                <w:szCs w:val="22"/>
                <w:lang w:val="en-ZA"/>
              </w:rPr>
              <w:t>06</w:t>
            </w:r>
            <w:r w:rsidRPr="00707D5B">
              <w:rPr>
                <w:szCs w:val="22"/>
                <w:vertAlign w:val="superscript"/>
                <w:lang w:val="en-ZA"/>
              </w:rPr>
              <w:t>th</w:t>
            </w:r>
            <w:r w:rsidRPr="00707D5B">
              <w:rPr>
                <w:szCs w:val="22"/>
                <w:lang w:val="en-ZA"/>
              </w:rPr>
              <w:t xml:space="preserve"> November 2020</w:t>
            </w:r>
          </w:p>
        </w:tc>
      </w:tr>
      <w:tr w:rsidR="001A2A6D" w:rsidRPr="00707D5B" w14:paraId="38BD57F1" w14:textId="77777777" w:rsidTr="007E1193">
        <w:trPr>
          <w:trHeight w:hRule="exact" w:val="1423"/>
        </w:trPr>
        <w:tc>
          <w:tcPr>
            <w:tcW w:w="5811" w:type="dxa"/>
          </w:tcPr>
          <w:p w14:paraId="2B9234F2" w14:textId="77777777" w:rsidR="001A2A6D" w:rsidRPr="00707D5B" w:rsidRDefault="001A2A6D" w:rsidP="0000752C">
            <w:pPr>
              <w:tabs>
                <w:tab w:val="left" w:pos="3293"/>
              </w:tabs>
              <w:spacing w:before="240" w:after="240"/>
              <w:rPr>
                <w:bCs w:val="0"/>
                <w:szCs w:val="22"/>
                <w:lang w:val="en-ZA"/>
              </w:rPr>
            </w:pPr>
            <w:r w:rsidRPr="00707D5B">
              <w:rPr>
                <w:szCs w:val="22"/>
                <w:lang w:val="en-ZA"/>
              </w:rPr>
              <w:t>Validate and document all key financial assumptions, including interest rates, financial structure, FX, excepted ROI for Reall, partner organisations and potential investors</w:t>
            </w:r>
          </w:p>
        </w:tc>
        <w:tc>
          <w:tcPr>
            <w:tcW w:w="3574" w:type="dxa"/>
          </w:tcPr>
          <w:p w14:paraId="23060367" w14:textId="77777777" w:rsidR="001A2A6D" w:rsidRPr="00707D5B" w:rsidRDefault="001A2A6D" w:rsidP="0000752C">
            <w:pPr>
              <w:spacing w:before="240" w:after="240"/>
              <w:rPr>
                <w:bCs w:val="0"/>
                <w:szCs w:val="22"/>
                <w:lang w:val="en-ZA"/>
              </w:rPr>
            </w:pPr>
            <w:r w:rsidRPr="00707D5B">
              <w:rPr>
                <w:szCs w:val="22"/>
                <w:lang w:val="en-ZA"/>
              </w:rPr>
              <w:t>13</w:t>
            </w:r>
            <w:r w:rsidRPr="00707D5B">
              <w:rPr>
                <w:szCs w:val="22"/>
                <w:vertAlign w:val="superscript"/>
                <w:lang w:val="en-ZA"/>
              </w:rPr>
              <w:t>th</w:t>
            </w:r>
            <w:r w:rsidRPr="00707D5B">
              <w:rPr>
                <w:szCs w:val="22"/>
                <w:lang w:val="en-ZA"/>
              </w:rPr>
              <w:t xml:space="preserve"> November 2020</w:t>
            </w:r>
          </w:p>
        </w:tc>
      </w:tr>
      <w:tr w:rsidR="001A2A6D" w:rsidRPr="00707D5B" w14:paraId="6562E661" w14:textId="77777777" w:rsidTr="007E1193">
        <w:trPr>
          <w:trHeight w:hRule="exact" w:val="1143"/>
        </w:trPr>
        <w:tc>
          <w:tcPr>
            <w:tcW w:w="5811" w:type="dxa"/>
          </w:tcPr>
          <w:p w14:paraId="52E38401" w14:textId="77777777" w:rsidR="001A2A6D" w:rsidRPr="00707D5B" w:rsidRDefault="001A2A6D" w:rsidP="0000752C">
            <w:pPr>
              <w:spacing w:before="240" w:after="240"/>
              <w:rPr>
                <w:bCs w:val="0"/>
                <w:szCs w:val="22"/>
                <w:lang w:val="en-ZA"/>
              </w:rPr>
            </w:pPr>
            <w:r w:rsidRPr="00707D5B">
              <w:rPr>
                <w:szCs w:val="22"/>
                <w:lang w:val="en-ZA"/>
              </w:rPr>
              <w:t>Review and agree most appropriate financial structures with specific scenarios in line feedback with Reall model, strategy and preliminary from potential investors</w:t>
            </w:r>
          </w:p>
        </w:tc>
        <w:tc>
          <w:tcPr>
            <w:tcW w:w="3574" w:type="dxa"/>
          </w:tcPr>
          <w:p w14:paraId="7D4BF0D4" w14:textId="77777777" w:rsidR="001A2A6D" w:rsidRPr="00707D5B" w:rsidRDefault="001A2A6D" w:rsidP="0000752C">
            <w:pPr>
              <w:spacing w:before="240" w:after="240"/>
              <w:rPr>
                <w:bCs w:val="0"/>
                <w:szCs w:val="22"/>
                <w:lang w:val="en-ZA"/>
              </w:rPr>
            </w:pPr>
            <w:r w:rsidRPr="00707D5B">
              <w:rPr>
                <w:szCs w:val="22"/>
                <w:lang w:val="en-ZA"/>
              </w:rPr>
              <w:t>13</w:t>
            </w:r>
            <w:r w:rsidRPr="00707D5B">
              <w:rPr>
                <w:szCs w:val="22"/>
                <w:vertAlign w:val="superscript"/>
                <w:lang w:val="en-ZA"/>
              </w:rPr>
              <w:t>th</w:t>
            </w:r>
            <w:r w:rsidRPr="00707D5B">
              <w:rPr>
                <w:szCs w:val="22"/>
                <w:lang w:val="en-ZA"/>
              </w:rPr>
              <w:t xml:space="preserve"> November 2020</w:t>
            </w:r>
          </w:p>
        </w:tc>
      </w:tr>
      <w:tr w:rsidR="001A2A6D" w:rsidRPr="00707D5B" w14:paraId="3F182770" w14:textId="77777777" w:rsidTr="007E1193">
        <w:trPr>
          <w:trHeight w:hRule="exact" w:val="1169"/>
        </w:trPr>
        <w:tc>
          <w:tcPr>
            <w:tcW w:w="5811" w:type="dxa"/>
          </w:tcPr>
          <w:p w14:paraId="1E2D10B3" w14:textId="77777777" w:rsidR="001A2A6D" w:rsidRPr="00707D5B" w:rsidRDefault="001A2A6D" w:rsidP="0000752C">
            <w:pPr>
              <w:spacing w:before="240" w:after="240"/>
              <w:rPr>
                <w:bCs w:val="0"/>
                <w:szCs w:val="22"/>
                <w:lang w:val="en-ZA"/>
              </w:rPr>
            </w:pPr>
            <w:r w:rsidRPr="00707D5B">
              <w:rPr>
                <w:szCs w:val="22"/>
                <w:lang w:val="en-ZA"/>
              </w:rPr>
              <w:t xml:space="preserve">Draft Excel financial model templates/reporting formats, glossary and summarised model structure completed </w:t>
            </w:r>
            <w:r w:rsidRPr="00707D5B">
              <w:rPr>
                <w:b/>
                <w:i/>
                <w:iCs/>
                <w:szCs w:val="22"/>
                <w:lang w:val="en-ZA"/>
              </w:rPr>
              <w:t>(mid-point review)</w:t>
            </w:r>
          </w:p>
        </w:tc>
        <w:tc>
          <w:tcPr>
            <w:tcW w:w="3574" w:type="dxa"/>
          </w:tcPr>
          <w:p w14:paraId="41E6675D" w14:textId="77777777" w:rsidR="001A2A6D" w:rsidRPr="00707D5B" w:rsidRDefault="001A2A6D" w:rsidP="0000752C">
            <w:pPr>
              <w:spacing w:before="240" w:after="240"/>
              <w:rPr>
                <w:bCs w:val="0"/>
                <w:szCs w:val="22"/>
                <w:lang w:val="en-ZA"/>
              </w:rPr>
            </w:pPr>
            <w:r w:rsidRPr="00707D5B">
              <w:rPr>
                <w:szCs w:val="22"/>
                <w:lang w:val="en-ZA"/>
              </w:rPr>
              <w:t>27</w:t>
            </w:r>
            <w:r w:rsidRPr="00707D5B">
              <w:rPr>
                <w:szCs w:val="22"/>
                <w:vertAlign w:val="superscript"/>
                <w:lang w:val="en-ZA"/>
              </w:rPr>
              <w:t>th</w:t>
            </w:r>
            <w:r w:rsidRPr="00707D5B">
              <w:rPr>
                <w:szCs w:val="22"/>
                <w:lang w:val="en-ZA"/>
              </w:rPr>
              <w:t xml:space="preserve"> November 2020</w:t>
            </w:r>
          </w:p>
        </w:tc>
      </w:tr>
      <w:tr w:rsidR="001A2A6D" w:rsidRPr="00707D5B" w14:paraId="35AF9461" w14:textId="77777777" w:rsidTr="007E1193">
        <w:trPr>
          <w:trHeight w:hRule="exact" w:val="1090"/>
        </w:trPr>
        <w:tc>
          <w:tcPr>
            <w:tcW w:w="5811" w:type="dxa"/>
          </w:tcPr>
          <w:p w14:paraId="1CADC690" w14:textId="77777777" w:rsidR="001A2A6D" w:rsidRPr="00707D5B" w:rsidRDefault="001A2A6D" w:rsidP="0000752C">
            <w:pPr>
              <w:spacing w:before="240" w:after="240"/>
              <w:rPr>
                <w:bCs w:val="0"/>
                <w:szCs w:val="22"/>
                <w:lang w:val="en-ZA"/>
              </w:rPr>
            </w:pPr>
            <w:r w:rsidRPr="00707D5B">
              <w:rPr>
                <w:szCs w:val="22"/>
                <w:lang w:val="en-ZA"/>
              </w:rPr>
              <w:t>Updated financial model templates/formats with latest information, incorporating feedback from lawyers included investment structure.</w:t>
            </w:r>
          </w:p>
          <w:p w14:paraId="51A731BE" w14:textId="77777777" w:rsidR="001A2A6D" w:rsidRPr="00707D5B" w:rsidRDefault="001A2A6D" w:rsidP="0000752C">
            <w:pPr>
              <w:spacing w:before="240" w:after="240"/>
              <w:rPr>
                <w:bCs w:val="0"/>
                <w:szCs w:val="22"/>
                <w:lang w:val="en-ZA"/>
              </w:rPr>
            </w:pPr>
          </w:p>
        </w:tc>
        <w:tc>
          <w:tcPr>
            <w:tcW w:w="3574" w:type="dxa"/>
          </w:tcPr>
          <w:p w14:paraId="162C1F0B" w14:textId="77777777" w:rsidR="001A2A6D" w:rsidRPr="00707D5B" w:rsidRDefault="001A2A6D" w:rsidP="0000752C">
            <w:pPr>
              <w:spacing w:before="240" w:after="240"/>
              <w:rPr>
                <w:bCs w:val="0"/>
                <w:szCs w:val="22"/>
                <w:lang w:val="en-ZA"/>
              </w:rPr>
            </w:pPr>
            <w:r w:rsidRPr="00707D5B">
              <w:rPr>
                <w:szCs w:val="22"/>
                <w:lang w:val="en-ZA"/>
              </w:rPr>
              <w:t>04</w:t>
            </w:r>
            <w:r w:rsidRPr="00707D5B">
              <w:rPr>
                <w:szCs w:val="22"/>
                <w:vertAlign w:val="superscript"/>
                <w:lang w:val="en-ZA"/>
              </w:rPr>
              <w:t>th</w:t>
            </w:r>
            <w:r w:rsidRPr="00707D5B">
              <w:rPr>
                <w:szCs w:val="22"/>
                <w:lang w:val="en-ZA"/>
              </w:rPr>
              <w:t xml:space="preserve"> December 2020</w:t>
            </w:r>
          </w:p>
        </w:tc>
      </w:tr>
      <w:tr w:rsidR="001A2A6D" w:rsidRPr="00707D5B" w14:paraId="5462FC10" w14:textId="77777777" w:rsidTr="007E1193">
        <w:trPr>
          <w:trHeight w:hRule="exact" w:val="1276"/>
        </w:trPr>
        <w:tc>
          <w:tcPr>
            <w:tcW w:w="5811" w:type="dxa"/>
          </w:tcPr>
          <w:p w14:paraId="2BDC2D99" w14:textId="77777777" w:rsidR="001A2A6D" w:rsidRPr="00707D5B" w:rsidRDefault="001A2A6D" w:rsidP="0000752C">
            <w:pPr>
              <w:spacing w:before="240" w:after="240"/>
              <w:rPr>
                <w:bCs w:val="0"/>
                <w:szCs w:val="22"/>
                <w:lang w:val="en-ZA"/>
              </w:rPr>
            </w:pPr>
            <w:r w:rsidRPr="00707D5B">
              <w:rPr>
                <w:szCs w:val="22"/>
                <w:lang w:val="en-ZA"/>
              </w:rPr>
              <w:t>Review of marketing materials: fact sheet, structure and contents for Investment memo, investment proposal templates</w:t>
            </w:r>
          </w:p>
        </w:tc>
        <w:tc>
          <w:tcPr>
            <w:tcW w:w="3574" w:type="dxa"/>
          </w:tcPr>
          <w:p w14:paraId="38CE10B0" w14:textId="77777777" w:rsidR="001A2A6D" w:rsidRPr="00707D5B" w:rsidRDefault="001A2A6D" w:rsidP="0000752C">
            <w:pPr>
              <w:spacing w:before="240" w:after="240"/>
              <w:rPr>
                <w:bCs w:val="0"/>
                <w:szCs w:val="22"/>
                <w:lang w:val="en-ZA"/>
              </w:rPr>
            </w:pPr>
            <w:r w:rsidRPr="00707D5B">
              <w:rPr>
                <w:szCs w:val="22"/>
                <w:lang w:val="en-ZA"/>
              </w:rPr>
              <w:t>04</w:t>
            </w:r>
            <w:r w:rsidRPr="00707D5B">
              <w:rPr>
                <w:szCs w:val="22"/>
                <w:vertAlign w:val="superscript"/>
                <w:lang w:val="en-ZA"/>
              </w:rPr>
              <w:t>th</w:t>
            </w:r>
            <w:r w:rsidRPr="00707D5B">
              <w:rPr>
                <w:szCs w:val="22"/>
                <w:lang w:val="en-ZA"/>
              </w:rPr>
              <w:t xml:space="preserve"> December 2020</w:t>
            </w:r>
          </w:p>
        </w:tc>
      </w:tr>
      <w:tr w:rsidR="001A2A6D" w:rsidRPr="00707D5B" w14:paraId="63378F87" w14:textId="77777777" w:rsidTr="007E1193">
        <w:trPr>
          <w:trHeight w:hRule="exact" w:val="1126"/>
        </w:trPr>
        <w:tc>
          <w:tcPr>
            <w:tcW w:w="5811" w:type="dxa"/>
          </w:tcPr>
          <w:p w14:paraId="746CE0A1" w14:textId="77777777" w:rsidR="001A2A6D" w:rsidRPr="00707D5B" w:rsidRDefault="001A2A6D" w:rsidP="0000752C">
            <w:pPr>
              <w:spacing w:before="240" w:after="240"/>
              <w:rPr>
                <w:bCs w:val="0"/>
                <w:szCs w:val="22"/>
                <w:lang w:val="en-ZA"/>
              </w:rPr>
            </w:pPr>
            <w:r w:rsidRPr="00707D5B">
              <w:rPr>
                <w:szCs w:val="22"/>
                <w:lang w:val="en-ZA"/>
              </w:rPr>
              <w:t xml:space="preserve">Final review and feedback on completed financial model information, templates, model structure and operating manual </w:t>
            </w:r>
          </w:p>
        </w:tc>
        <w:tc>
          <w:tcPr>
            <w:tcW w:w="3574" w:type="dxa"/>
          </w:tcPr>
          <w:p w14:paraId="0FF27322" w14:textId="77777777" w:rsidR="001A2A6D" w:rsidRPr="00707D5B" w:rsidRDefault="001A2A6D" w:rsidP="0000752C">
            <w:pPr>
              <w:spacing w:before="240" w:after="240"/>
              <w:rPr>
                <w:bCs w:val="0"/>
                <w:szCs w:val="22"/>
                <w:lang w:val="en-ZA"/>
              </w:rPr>
            </w:pPr>
            <w:r w:rsidRPr="00707D5B">
              <w:rPr>
                <w:szCs w:val="22"/>
                <w:lang w:val="en-ZA"/>
              </w:rPr>
              <w:t>11</w:t>
            </w:r>
            <w:r w:rsidRPr="00707D5B">
              <w:rPr>
                <w:szCs w:val="22"/>
                <w:vertAlign w:val="superscript"/>
                <w:lang w:val="en-ZA"/>
              </w:rPr>
              <w:t xml:space="preserve">th </w:t>
            </w:r>
            <w:r w:rsidRPr="00707D5B">
              <w:rPr>
                <w:szCs w:val="22"/>
                <w:lang w:val="en-ZA"/>
              </w:rPr>
              <w:t>December 2020</w:t>
            </w:r>
          </w:p>
        </w:tc>
      </w:tr>
      <w:tr w:rsidR="001A2A6D" w:rsidRPr="00707D5B" w14:paraId="1496F0D2" w14:textId="77777777" w:rsidTr="007E1193">
        <w:trPr>
          <w:trHeight w:hRule="exact" w:val="978"/>
        </w:trPr>
        <w:tc>
          <w:tcPr>
            <w:tcW w:w="5811" w:type="dxa"/>
          </w:tcPr>
          <w:p w14:paraId="658A2660" w14:textId="77777777" w:rsidR="001A2A6D" w:rsidRPr="00707D5B" w:rsidRDefault="001A2A6D" w:rsidP="0000752C">
            <w:pPr>
              <w:spacing w:before="240" w:after="240"/>
              <w:rPr>
                <w:bCs w:val="0"/>
                <w:szCs w:val="22"/>
                <w:lang w:val="en-ZA"/>
              </w:rPr>
            </w:pPr>
            <w:r w:rsidRPr="00707D5B">
              <w:rPr>
                <w:szCs w:val="22"/>
                <w:lang w:val="en-ZA"/>
              </w:rPr>
              <w:t>Reall Financial Model and supporting marketing materials</w:t>
            </w:r>
          </w:p>
        </w:tc>
        <w:tc>
          <w:tcPr>
            <w:tcW w:w="3574" w:type="dxa"/>
          </w:tcPr>
          <w:p w14:paraId="7FEF2622" w14:textId="77777777" w:rsidR="001A2A6D" w:rsidRPr="00707D5B" w:rsidRDefault="001A2A6D" w:rsidP="0000752C">
            <w:pPr>
              <w:spacing w:before="240" w:after="240"/>
              <w:rPr>
                <w:bCs w:val="0"/>
                <w:szCs w:val="22"/>
                <w:lang w:val="en-ZA"/>
              </w:rPr>
            </w:pPr>
            <w:r w:rsidRPr="00707D5B">
              <w:rPr>
                <w:szCs w:val="22"/>
                <w:lang w:val="en-ZA"/>
              </w:rPr>
              <w:t>18</w:t>
            </w:r>
            <w:r w:rsidRPr="00707D5B">
              <w:rPr>
                <w:szCs w:val="22"/>
                <w:vertAlign w:val="superscript"/>
                <w:lang w:val="en-ZA"/>
              </w:rPr>
              <w:t>th</w:t>
            </w:r>
            <w:r w:rsidRPr="00707D5B">
              <w:rPr>
                <w:szCs w:val="22"/>
                <w:lang w:val="en-ZA"/>
              </w:rPr>
              <w:t xml:space="preserve"> December 2020</w:t>
            </w:r>
          </w:p>
        </w:tc>
      </w:tr>
    </w:tbl>
    <w:p w14:paraId="1C03D475" w14:textId="77777777" w:rsidR="001A2A6D" w:rsidRPr="00707D5B" w:rsidRDefault="001A2A6D" w:rsidP="000C398A">
      <w:pPr>
        <w:rPr>
          <w:szCs w:val="22"/>
        </w:rPr>
      </w:pPr>
    </w:p>
    <w:p w14:paraId="466E2570" w14:textId="7CA28DE4" w:rsidR="00853695" w:rsidRDefault="00E9651F" w:rsidP="00853695">
      <w:pPr>
        <w:pStyle w:val="Heading1"/>
        <w:numPr>
          <w:ilvl w:val="0"/>
          <w:numId w:val="11"/>
        </w:numPr>
        <w:spacing w:before="240"/>
        <w:jc w:val="left"/>
        <w:rPr>
          <w:rFonts w:ascii="Arial" w:hAnsi="Arial" w:cs="Arial"/>
          <w:color w:val="2D9797"/>
          <w:sz w:val="28"/>
          <w:szCs w:val="28"/>
        </w:rPr>
      </w:pPr>
      <w:r w:rsidRPr="00853695">
        <w:rPr>
          <w:rFonts w:ascii="Arial" w:hAnsi="Arial" w:cs="Arial"/>
          <w:color w:val="2D9797"/>
          <w:sz w:val="28"/>
          <w:szCs w:val="28"/>
        </w:rPr>
        <w:t>Qualifications</w:t>
      </w:r>
    </w:p>
    <w:p w14:paraId="032A61B6" w14:textId="77777777" w:rsidR="00853695" w:rsidRPr="00853695" w:rsidRDefault="00853695" w:rsidP="006E765A"/>
    <w:p w14:paraId="0CADCEB8" w14:textId="68E4D080" w:rsidR="001A40FE" w:rsidRDefault="001A40FE" w:rsidP="00EB7588">
      <w:pPr>
        <w:rPr>
          <w:szCs w:val="22"/>
        </w:rPr>
      </w:pPr>
      <w:r w:rsidRPr="00707D5B">
        <w:rPr>
          <w:szCs w:val="22"/>
        </w:rPr>
        <w:t>The successful advisors will have</w:t>
      </w:r>
      <w:r w:rsidR="006E765A">
        <w:rPr>
          <w:szCs w:val="22"/>
        </w:rPr>
        <w:t>:</w:t>
      </w:r>
    </w:p>
    <w:p w14:paraId="2D1FAE12" w14:textId="77777777" w:rsidR="006E765A" w:rsidRPr="00707D5B" w:rsidRDefault="006E765A" w:rsidP="00EB7588">
      <w:pPr>
        <w:rPr>
          <w:szCs w:val="22"/>
          <w:highlight w:val="yellow"/>
        </w:rPr>
      </w:pPr>
    </w:p>
    <w:p w14:paraId="4A6288FE" w14:textId="5575E106" w:rsidR="001A40FE" w:rsidRPr="00707D5B" w:rsidRDefault="00B6198D" w:rsidP="008314D6">
      <w:pPr>
        <w:pStyle w:val="ListParagraph"/>
        <w:numPr>
          <w:ilvl w:val="0"/>
          <w:numId w:val="10"/>
        </w:numPr>
        <w:rPr>
          <w:szCs w:val="22"/>
        </w:rPr>
      </w:pPr>
      <w:r w:rsidRPr="00707D5B">
        <w:rPr>
          <w:szCs w:val="22"/>
        </w:rPr>
        <w:t xml:space="preserve">Experience of </w:t>
      </w:r>
      <w:r w:rsidR="001A40FE" w:rsidRPr="00707D5B">
        <w:rPr>
          <w:szCs w:val="22"/>
        </w:rPr>
        <w:t>capital raising in emerging markets.</w:t>
      </w:r>
    </w:p>
    <w:p w14:paraId="26467933" w14:textId="3365ADC6" w:rsidR="00B6198D" w:rsidRPr="00707D5B" w:rsidRDefault="00B6198D" w:rsidP="008314D6">
      <w:pPr>
        <w:pStyle w:val="ListParagraph"/>
        <w:numPr>
          <w:ilvl w:val="0"/>
          <w:numId w:val="10"/>
        </w:numPr>
        <w:rPr>
          <w:szCs w:val="22"/>
        </w:rPr>
      </w:pPr>
      <w:r w:rsidRPr="00707D5B">
        <w:rPr>
          <w:szCs w:val="22"/>
        </w:rPr>
        <w:t>Experience of</w:t>
      </w:r>
      <w:r w:rsidR="001A71D7" w:rsidRPr="00707D5B">
        <w:rPr>
          <w:szCs w:val="22"/>
        </w:rPr>
        <w:t xml:space="preserve"> r</w:t>
      </w:r>
      <w:r w:rsidRPr="00707D5B">
        <w:rPr>
          <w:szCs w:val="22"/>
        </w:rPr>
        <w:t xml:space="preserve">aising capital </w:t>
      </w:r>
      <w:r w:rsidR="001A71D7" w:rsidRPr="00707D5B">
        <w:rPr>
          <w:szCs w:val="22"/>
        </w:rPr>
        <w:t>to enable delivery of scalable</w:t>
      </w:r>
      <w:r w:rsidRPr="00707D5B">
        <w:rPr>
          <w:szCs w:val="22"/>
        </w:rPr>
        <w:t xml:space="preserve"> social impact</w:t>
      </w:r>
      <w:r w:rsidR="006E765A">
        <w:rPr>
          <w:szCs w:val="22"/>
        </w:rPr>
        <w:t>.</w:t>
      </w:r>
    </w:p>
    <w:p w14:paraId="27F29951" w14:textId="5EC85879" w:rsidR="00B6198D" w:rsidRPr="00707D5B" w:rsidRDefault="00B6198D" w:rsidP="008314D6">
      <w:pPr>
        <w:pStyle w:val="ListParagraph"/>
        <w:numPr>
          <w:ilvl w:val="0"/>
          <w:numId w:val="10"/>
        </w:numPr>
        <w:rPr>
          <w:szCs w:val="22"/>
        </w:rPr>
      </w:pPr>
      <w:r w:rsidRPr="00707D5B">
        <w:rPr>
          <w:szCs w:val="22"/>
        </w:rPr>
        <w:t>Experience of DFIs and their investment processes</w:t>
      </w:r>
      <w:r w:rsidR="006E765A">
        <w:rPr>
          <w:szCs w:val="22"/>
        </w:rPr>
        <w:t>.</w:t>
      </w:r>
    </w:p>
    <w:p w14:paraId="4734B6BF" w14:textId="46F7081A" w:rsidR="00B6198D" w:rsidRPr="00707D5B" w:rsidRDefault="00B6198D" w:rsidP="008314D6">
      <w:pPr>
        <w:pStyle w:val="ListParagraph"/>
        <w:numPr>
          <w:ilvl w:val="0"/>
          <w:numId w:val="10"/>
        </w:numPr>
        <w:rPr>
          <w:szCs w:val="22"/>
        </w:rPr>
      </w:pPr>
      <w:r w:rsidRPr="00707D5B">
        <w:rPr>
          <w:szCs w:val="22"/>
        </w:rPr>
        <w:t>Strong Financial Model</w:t>
      </w:r>
      <w:r w:rsidR="001A71D7" w:rsidRPr="00707D5B">
        <w:rPr>
          <w:szCs w:val="22"/>
        </w:rPr>
        <w:t>l</w:t>
      </w:r>
      <w:r w:rsidRPr="00707D5B">
        <w:rPr>
          <w:szCs w:val="22"/>
        </w:rPr>
        <w:t>ing capability</w:t>
      </w:r>
      <w:r w:rsidR="006E765A">
        <w:rPr>
          <w:szCs w:val="22"/>
        </w:rPr>
        <w:t>.</w:t>
      </w:r>
    </w:p>
    <w:p w14:paraId="436FBC74" w14:textId="77777777" w:rsidR="006E765A" w:rsidRDefault="00B6198D" w:rsidP="00707D5B">
      <w:pPr>
        <w:pStyle w:val="ListParagraph"/>
        <w:numPr>
          <w:ilvl w:val="0"/>
          <w:numId w:val="10"/>
        </w:numPr>
        <w:rPr>
          <w:szCs w:val="22"/>
        </w:rPr>
        <w:sectPr w:rsidR="006E765A" w:rsidSect="006E765A">
          <w:pgSz w:w="11906" w:h="16838"/>
          <w:pgMar w:top="1134" w:right="1134" w:bottom="851" w:left="1134" w:header="567" w:footer="709" w:gutter="0"/>
          <w:cols w:space="708"/>
          <w:docGrid w:linePitch="360"/>
        </w:sectPr>
      </w:pPr>
      <w:r w:rsidRPr="00707D5B">
        <w:rPr>
          <w:szCs w:val="22"/>
        </w:rPr>
        <w:t xml:space="preserve">Ability to develop high quality investment </w:t>
      </w:r>
      <w:r w:rsidR="001A71D7" w:rsidRPr="00707D5B">
        <w:rPr>
          <w:szCs w:val="22"/>
        </w:rPr>
        <w:t>‘</w:t>
      </w:r>
      <w:r w:rsidRPr="00707D5B">
        <w:rPr>
          <w:szCs w:val="22"/>
        </w:rPr>
        <w:t>pitch</w:t>
      </w:r>
      <w:r w:rsidR="001A71D7" w:rsidRPr="00707D5B">
        <w:rPr>
          <w:szCs w:val="22"/>
        </w:rPr>
        <w:t>’</w:t>
      </w:r>
      <w:r w:rsidRPr="00707D5B">
        <w:rPr>
          <w:szCs w:val="22"/>
        </w:rPr>
        <w:t xml:space="preserve"> materials</w:t>
      </w:r>
      <w:r w:rsidR="006E765A">
        <w:rPr>
          <w:szCs w:val="22"/>
        </w:rPr>
        <w:t>.</w:t>
      </w:r>
    </w:p>
    <w:p w14:paraId="10A3FC5C" w14:textId="0BF33C97" w:rsidR="00E9651F" w:rsidRDefault="00E9651F" w:rsidP="00246647">
      <w:pPr>
        <w:pStyle w:val="Heading1"/>
        <w:numPr>
          <w:ilvl w:val="0"/>
          <w:numId w:val="11"/>
        </w:numPr>
        <w:spacing w:before="240"/>
        <w:jc w:val="left"/>
        <w:rPr>
          <w:rFonts w:ascii="Arial" w:hAnsi="Arial" w:cs="Arial"/>
          <w:color w:val="2D9797"/>
          <w:sz w:val="28"/>
          <w:szCs w:val="28"/>
        </w:rPr>
      </w:pPr>
      <w:r w:rsidRPr="00853695">
        <w:rPr>
          <w:rFonts w:ascii="Arial" w:hAnsi="Arial" w:cs="Arial"/>
          <w:color w:val="2D9797"/>
          <w:sz w:val="28"/>
          <w:szCs w:val="28"/>
        </w:rPr>
        <w:lastRenderedPageBreak/>
        <w:t>Budget</w:t>
      </w:r>
    </w:p>
    <w:p w14:paraId="0D682C8D" w14:textId="77777777" w:rsidR="00853695" w:rsidRPr="00853695" w:rsidRDefault="00853695" w:rsidP="006E765A"/>
    <w:p w14:paraId="0758981C" w14:textId="1ECD3572" w:rsidR="00E9651F" w:rsidRPr="00707D5B" w:rsidRDefault="00F906FD" w:rsidP="00E9651F">
      <w:pPr>
        <w:rPr>
          <w:szCs w:val="22"/>
        </w:rPr>
      </w:pPr>
      <w:r w:rsidRPr="00707D5B">
        <w:rPr>
          <w:szCs w:val="22"/>
        </w:rPr>
        <w:t>The tender response should provide a fixed all-inclusive fee (excluding VAT) for the</w:t>
      </w:r>
      <w:r w:rsidRPr="00707D5B" w:rsidDel="00F906FD">
        <w:rPr>
          <w:szCs w:val="22"/>
        </w:rPr>
        <w:t xml:space="preserve"> </w:t>
      </w:r>
      <w:r w:rsidRPr="00707D5B">
        <w:rPr>
          <w:szCs w:val="22"/>
        </w:rPr>
        <w:t xml:space="preserve">deliverables set out in section C of this tender document together with proposed rates for future advisory services for additional tasks to be undertaken after completion of the deliverables set out in section C </w:t>
      </w:r>
      <w:r w:rsidR="00853695" w:rsidRPr="00707D5B">
        <w:rPr>
          <w:szCs w:val="22"/>
        </w:rPr>
        <w:t>above. The</w:t>
      </w:r>
      <w:r w:rsidR="00E9651F" w:rsidRPr="00707D5B">
        <w:rPr>
          <w:szCs w:val="22"/>
        </w:rPr>
        <w:t xml:space="preserve"> proposed budget for the work should </w:t>
      </w:r>
      <w:r w:rsidRPr="00707D5B">
        <w:rPr>
          <w:szCs w:val="22"/>
        </w:rPr>
        <w:t xml:space="preserve">show </w:t>
      </w:r>
      <w:r w:rsidR="00E9651F" w:rsidRPr="00707D5B">
        <w:rPr>
          <w:szCs w:val="22"/>
        </w:rPr>
        <w:t>an estimated number of days itemised against each deliverable (likely broken down into sub-deliverables for clarity); a total cost. If the proposal consists of more than one consultant, then separate costs should be listed for each individual.</w:t>
      </w:r>
    </w:p>
    <w:p w14:paraId="30FED4EC" w14:textId="49B442DC" w:rsidR="00E9651F" w:rsidRPr="00853695" w:rsidRDefault="001A40FE" w:rsidP="00246647">
      <w:pPr>
        <w:pStyle w:val="Heading1"/>
        <w:numPr>
          <w:ilvl w:val="0"/>
          <w:numId w:val="11"/>
        </w:numPr>
        <w:spacing w:before="240"/>
        <w:jc w:val="left"/>
        <w:rPr>
          <w:rFonts w:ascii="Arial" w:hAnsi="Arial" w:cs="Arial"/>
          <w:color w:val="2D9797"/>
          <w:sz w:val="28"/>
          <w:szCs w:val="28"/>
        </w:rPr>
      </w:pPr>
      <w:r w:rsidRPr="00853695">
        <w:rPr>
          <w:rFonts w:ascii="Arial" w:hAnsi="Arial" w:cs="Arial"/>
          <w:color w:val="2D9797"/>
          <w:sz w:val="28"/>
          <w:szCs w:val="28"/>
        </w:rPr>
        <w:t>Form of Response</w:t>
      </w:r>
    </w:p>
    <w:p w14:paraId="4CC88FFB" w14:textId="77777777" w:rsidR="001A71D7" w:rsidRPr="00707D5B" w:rsidRDefault="001A71D7" w:rsidP="007C23B9">
      <w:pPr>
        <w:rPr>
          <w:szCs w:val="22"/>
        </w:rPr>
      </w:pPr>
    </w:p>
    <w:p w14:paraId="71921F33" w14:textId="00665161" w:rsidR="001A71D7" w:rsidRPr="00707D5B" w:rsidRDefault="001A71D7" w:rsidP="007C23B9">
      <w:pPr>
        <w:rPr>
          <w:szCs w:val="22"/>
        </w:rPr>
      </w:pPr>
      <w:r w:rsidRPr="00707D5B">
        <w:rPr>
          <w:szCs w:val="22"/>
        </w:rPr>
        <w:t xml:space="preserve">Responses should by in MS Word or pdf format and should be no longer than 5 sides of A4 (excluding a cover page). Tender responses should be sent to Carol-Jean Chinya at </w:t>
      </w:r>
      <w:hyperlink r:id="rId10" w:history="1">
        <w:r w:rsidRPr="00707D5B">
          <w:rPr>
            <w:rStyle w:val="Hyperlink"/>
            <w:rFonts w:ascii="Arial" w:hAnsi="Arial"/>
            <w:noProof w:val="0"/>
            <w:sz w:val="22"/>
            <w:szCs w:val="22"/>
          </w:rPr>
          <w:t>carol-jean.chinya@reall.net</w:t>
        </w:r>
      </w:hyperlink>
      <w:r w:rsidRPr="00707D5B">
        <w:rPr>
          <w:szCs w:val="22"/>
        </w:rPr>
        <w:t xml:space="preserve"> by no later than 5pm on </w:t>
      </w:r>
      <w:r w:rsidR="00F2002F">
        <w:rPr>
          <w:szCs w:val="22"/>
        </w:rPr>
        <w:t>Monday 26</w:t>
      </w:r>
      <w:r w:rsidR="00F2002F" w:rsidRPr="00F2002F">
        <w:rPr>
          <w:szCs w:val="22"/>
          <w:vertAlign w:val="superscript"/>
        </w:rPr>
        <w:t>th</w:t>
      </w:r>
      <w:r w:rsidR="00F2002F">
        <w:rPr>
          <w:szCs w:val="22"/>
        </w:rPr>
        <w:t xml:space="preserve"> </w:t>
      </w:r>
      <w:r w:rsidRPr="00707D5B">
        <w:rPr>
          <w:szCs w:val="22"/>
        </w:rPr>
        <w:t xml:space="preserve"> October 2020. Responses sent after this time will not be opened.</w:t>
      </w:r>
    </w:p>
    <w:p w14:paraId="2EFFA9B8" w14:textId="77777777" w:rsidR="001A71D7" w:rsidRPr="00707D5B" w:rsidRDefault="001A71D7" w:rsidP="007C23B9">
      <w:pPr>
        <w:rPr>
          <w:szCs w:val="22"/>
        </w:rPr>
      </w:pPr>
    </w:p>
    <w:p w14:paraId="7A29F9B5" w14:textId="030BC8B6" w:rsidR="00E9651F" w:rsidRDefault="001A71D7" w:rsidP="007C23B9">
      <w:pPr>
        <w:rPr>
          <w:szCs w:val="22"/>
        </w:rPr>
      </w:pPr>
      <w:r w:rsidRPr="00707D5B">
        <w:rPr>
          <w:szCs w:val="22"/>
        </w:rPr>
        <w:t xml:space="preserve">Tender responses </w:t>
      </w:r>
      <w:r w:rsidR="00707D5B" w:rsidRPr="00707D5B">
        <w:rPr>
          <w:szCs w:val="22"/>
        </w:rPr>
        <w:t>should include</w:t>
      </w:r>
      <w:r w:rsidR="00E9651F" w:rsidRPr="00707D5B">
        <w:rPr>
          <w:szCs w:val="22"/>
        </w:rPr>
        <w:t xml:space="preserve"> the following information:</w:t>
      </w:r>
    </w:p>
    <w:p w14:paraId="761FB020" w14:textId="77777777" w:rsidR="006E765A" w:rsidRPr="00707D5B" w:rsidRDefault="006E765A" w:rsidP="007C23B9">
      <w:pPr>
        <w:rPr>
          <w:szCs w:val="22"/>
        </w:rPr>
      </w:pPr>
    </w:p>
    <w:p w14:paraId="4FCADB8B" w14:textId="08BBFB16" w:rsidR="00153676" w:rsidRPr="00707D5B" w:rsidRDefault="00153676" w:rsidP="007C23B9">
      <w:pPr>
        <w:pStyle w:val="ListParagraph"/>
        <w:numPr>
          <w:ilvl w:val="1"/>
          <w:numId w:val="18"/>
        </w:numPr>
        <w:spacing w:line="276" w:lineRule="auto"/>
        <w:rPr>
          <w:szCs w:val="22"/>
        </w:rPr>
      </w:pPr>
      <w:r w:rsidRPr="00707D5B">
        <w:rPr>
          <w:szCs w:val="22"/>
        </w:rPr>
        <w:t>Detailed understanding of the main aspects of the task</w:t>
      </w:r>
      <w:r w:rsidR="006E765A">
        <w:rPr>
          <w:szCs w:val="22"/>
        </w:rPr>
        <w:t>.</w:t>
      </w:r>
    </w:p>
    <w:p w14:paraId="345547E7" w14:textId="3BC5FFB4" w:rsidR="00153676" w:rsidRPr="00707D5B" w:rsidRDefault="00153676" w:rsidP="007C23B9">
      <w:pPr>
        <w:pStyle w:val="ListParagraph"/>
        <w:numPr>
          <w:ilvl w:val="1"/>
          <w:numId w:val="18"/>
        </w:numPr>
        <w:spacing w:line="276" w:lineRule="auto"/>
        <w:rPr>
          <w:szCs w:val="22"/>
        </w:rPr>
      </w:pPr>
      <w:r w:rsidRPr="00707D5B">
        <w:rPr>
          <w:szCs w:val="22"/>
        </w:rPr>
        <w:t>A work plan and timetable demonstrating your ability to meet our required timescales</w:t>
      </w:r>
      <w:r w:rsidR="006E765A">
        <w:rPr>
          <w:szCs w:val="22"/>
        </w:rPr>
        <w:t>.</w:t>
      </w:r>
    </w:p>
    <w:p w14:paraId="46B42BAE" w14:textId="3B6A0BB5" w:rsidR="00153676" w:rsidRPr="00707D5B" w:rsidRDefault="00153676" w:rsidP="007C23B9">
      <w:pPr>
        <w:pStyle w:val="ListParagraph"/>
        <w:numPr>
          <w:ilvl w:val="1"/>
          <w:numId w:val="18"/>
        </w:numPr>
        <w:spacing w:line="276" w:lineRule="auto"/>
        <w:rPr>
          <w:szCs w:val="22"/>
        </w:rPr>
      </w:pPr>
      <w:r w:rsidRPr="00707D5B">
        <w:rPr>
          <w:szCs w:val="22"/>
        </w:rPr>
        <w:t>Details of your and/or your organisation’s experience in delivering similar pieces of work (including the names of past clients)</w:t>
      </w:r>
      <w:r w:rsidR="006E765A">
        <w:rPr>
          <w:szCs w:val="22"/>
        </w:rPr>
        <w:t>.</w:t>
      </w:r>
    </w:p>
    <w:p w14:paraId="08FC85FC" w14:textId="097CF960" w:rsidR="00153676" w:rsidRPr="00707D5B" w:rsidRDefault="00153676" w:rsidP="007C23B9">
      <w:pPr>
        <w:pStyle w:val="ListParagraph"/>
        <w:numPr>
          <w:ilvl w:val="1"/>
          <w:numId w:val="18"/>
        </w:numPr>
        <w:spacing w:line="276" w:lineRule="auto"/>
        <w:rPr>
          <w:szCs w:val="22"/>
        </w:rPr>
      </w:pPr>
      <w:r w:rsidRPr="00707D5B">
        <w:rPr>
          <w:szCs w:val="22"/>
        </w:rPr>
        <w:t>References for similar work</w:t>
      </w:r>
      <w:r w:rsidR="006E765A">
        <w:rPr>
          <w:szCs w:val="22"/>
        </w:rPr>
        <w:t>.</w:t>
      </w:r>
    </w:p>
    <w:p w14:paraId="5AACCADE" w14:textId="1A777C84" w:rsidR="00153676" w:rsidRPr="00707D5B" w:rsidRDefault="00153676" w:rsidP="007C23B9">
      <w:pPr>
        <w:pStyle w:val="ListParagraph"/>
        <w:numPr>
          <w:ilvl w:val="1"/>
          <w:numId w:val="18"/>
        </w:numPr>
        <w:spacing w:line="276" w:lineRule="auto"/>
        <w:rPr>
          <w:szCs w:val="22"/>
        </w:rPr>
      </w:pPr>
      <w:r w:rsidRPr="00707D5B">
        <w:rPr>
          <w:szCs w:val="22"/>
        </w:rPr>
        <w:t>A proposed all-inclusive fee (excluding VAT) for the completion of the work</w:t>
      </w:r>
      <w:r w:rsidR="00F906FD" w:rsidRPr="00707D5B">
        <w:rPr>
          <w:szCs w:val="22"/>
        </w:rPr>
        <w:t xml:space="preserve"> as set out in section F above</w:t>
      </w:r>
      <w:r w:rsidRPr="00707D5B">
        <w:rPr>
          <w:szCs w:val="22"/>
        </w:rPr>
        <w:t>, showing daily rates of staff, their expected number of workdays and details of any other expenses</w:t>
      </w:r>
      <w:r w:rsidR="006E765A">
        <w:rPr>
          <w:szCs w:val="22"/>
        </w:rPr>
        <w:t>.</w:t>
      </w:r>
    </w:p>
    <w:p w14:paraId="31EF9AF0" w14:textId="4F428230" w:rsidR="00153676" w:rsidRPr="00707D5B" w:rsidRDefault="00153676" w:rsidP="007C23B9">
      <w:pPr>
        <w:pStyle w:val="ListParagraph"/>
        <w:numPr>
          <w:ilvl w:val="1"/>
          <w:numId w:val="18"/>
        </w:numPr>
        <w:spacing w:line="276" w:lineRule="auto"/>
        <w:rPr>
          <w:szCs w:val="22"/>
        </w:rPr>
      </w:pPr>
      <w:r w:rsidRPr="00707D5B">
        <w:rPr>
          <w:szCs w:val="22"/>
        </w:rPr>
        <w:t>Declaration that you/ your organisation has the capacity and resources to deliver the contract as set out in the tender brief</w:t>
      </w:r>
      <w:r w:rsidR="006E765A">
        <w:rPr>
          <w:szCs w:val="22"/>
        </w:rPr>
        <w:t>.</w:t>
      </w:r>
    </w:p>
    <w:p w14:paraId="34E5C164" w14:textId="1B835A1F" w:rsidR="00E9651F" w:rsidRDefault="00153676" w:rsidP="007C23B9">
      <w:pPr>
        <w:pStyle w:val="ListParagraph"/>
        <w:numPr>
          <w:ilvl w:val="1"/>
          <w:numId w:val="18"/>
        </w:numPr>
        <w:spacing w:line="276" w:lineRule="auto"/>
        <w:rPr>
          <w:szCs w:val="22"/>
        </w:rPr>
      </w:pPr>
      <w:r w:rsidRPr="00707D5B">
        <w:rPr>
          <w:szCs w:val="22"/>
        </w:rPr>
        <w:t>Declaration that you/ your organisation embraces non-exploitation and respect for human rights and working conditions*</w:t>
      </w:r>
      <w:r w:rsidR="006E765A">
        <w:rPr>
          <w:szCs w:val="22"/>
        </w:rPr>
        <w:t>.</w:t>
      </w:r>
    </w:p>
    <w:p w14:paraId="192517B4" w14:textId="77777777" w:rsidR="006E765A" w:rsidRPr="006E765A" w:rsidRDefault="006E765A" w:rsidP="007C23B9">
      <w:pPr>
        <w:spacing w:line="276" w:lineRule="auto"/>
        <w:rPr>
          <w:szCs w:val="22"/>
        </w:rPr>
      </w:pPr>
    </w:p>
    <w:p w14:paraId="7743144D" w14:textId="4ECCFEEB" w:rsidR="00B304E2" w:rsidRDefault="00B304E2" w:rsidP="007C23B9">
      <w:pPr>
        <w:rPr>
          <w:szCs w:val="22"/>
        </w:rPr>
      </w:pPr>
      <w:r w:rsidRPr="00707D5B">
        <w:rPr>
          <w:szCs w:val="22"/>
        </w:rPr>
        <w:t>Please direct any questions regarding the</w:t>
      </w:r>
      <w:r w:rsidR="007C23B9">
        <w:rPr>
          <w:szCs w:val="22"/>
        </w:rPr>
        <w:t xml:space="preserve"> tender brief</w:t>
      </w:r>
      <w:r w:rsidRPr="00707D5B">
        <w:rPr>
          <w:szCs w:val="22"/>
        </w:rPr>
        <w:t xml:space="preserve"> content or process to Carol-Jean Chinya at </w:t>
      </w:r>
      <w:hyperlink r:id="rId11" w:history="1">
        <w:r w:rsidR="007C23B9" w:rsidRPr="0069024D">
          <w:rPr>
            <w:rStyle w:val="Hyperlink"/>
            <w:rFonts w:ascii="Arial" w:hAnsi="Arial"/>
            <w:noProof w:val="0"/>
            <w:sz w:val="22"/>
            <w:szCs w:val="22"/>
          </w:rPr>
          <w:t>carol-jean.chinya@reall.net</w:t>
        </w:r>
      </w:hyperlink>
      <w:r w:rsidR="00E130B2">
        <w:rPr>
          <w:szCs w:val="22"/>
        </w:rPr>
        <w:t xml:space="preserve">. </w:t>
      </w:r>
      <w:r w:rsidRPr="00707D5B">
        <w:rPr>
          <w:szCs w:val="22"/>
        </w:rPr>
        <w:t>You should not contact other Reall personnel unless directed to do so by Carol-Jean.  Reall reserves the right to disqualify and reject proposals from suppliers who do not comply with these guidelines.  All questions should be submitted in writing either by post or to the email address above</w:t>
      </w:r>
      <w:r w:rsidR="0039759F">
        <w:rPr>
          <w:szCs w:val="22"/>
        </w:rPr>
        <w:t xml:space="preserve"> by 9am on Friday 16</w:t>
      </w:r>
      <w:r w:rsidR="0039759F" w:rsidRPr="0039759F">
        <w:rPr>
          <w:szCs w:val="22"/>
          <w:vertAlign w:val="superscript"/>
        </w:rPr>
        <w:t>th</w:t>
      </w:r>
      <w:r w:rsidR="0039759F">
        <w:rPr>
          <w:szCs w:val="22"/>
        </w:rPr>
        <w:t xml:space="preserve"> October and an FAQ document  will be sent out to all the applicants on Tuesday 20</w:t>
      </w:r>
      <w:r w:rsidR="0039759F" w:rsidRPr="0039759F">
        <w:rPr>
          <w:szCs w:val="22"/>
          <w:vertAlign w:val="superscript"/>
        </w:rPr>
        <w:t>th</w:t>
      </w:r>
      <w:r w:rsidR="0039759F">
        <w:rPr>
          <w:szCs w:val="22"/>
        </w:rPr>
        <w:t xml:space="preserve"> October. No further questions may be submitted past this date and any questions submitted after this date will not be included in the FAQ document. </w:t>
      </w:r>
    </w:p>
    <w:p w14:paraId="444A408D" w14:textId="77777777" w:rsidR="007C23B9" w:rsidRPr="00707D5B" w:rsidRDefault="007C23B9" w:rsidP="007C23B9">
      <w:pPr>
        <w:rPr>
          <w:szCs w:val="22"/>
        </w:rPr>
      </w:pPr>
    </w:p>
    <w:p w14:paraId="2DA05DD2" w14:textId="6F9B4027" w:rsidR="00B304E2" w:rsidRPr="00707D5B" w:rsidRDefault="00B304E2" w:rsidP="007C23B9">
      <w:pPr>
        <w:rPr>
          <w:szCs w:val="22"/>
        </w:rPr>
      </w:pPr>
      <w:r w:rsidRPr="00707D5B">
        <w:rPr>
          <w:szCs w:val="22"/>
        </w:rPr>
        <w:t>Only communications made to our named representatives will be taken into account during the pre-contract tender period.</w:t>
      </w:r>
    </w:p>
    <w:p w14:paraId="24DBE159" w14:textId="18D4F072" w:rsidR="00B304E2" w:rsidRPr="00707D5B" w:rsidRDefault="00B304E2" w:rsidP="00B304E2">
      <w:pPr>
        <w:rPr>
          <w:szCs w:val="22"/>
        </w:rPr>
      </w:pPr>
    </w:p>
    <w:p w14:paraId="2260E455" w14:textId="2DE36F06" w:rsidR="00B304E2" w:rsidRPr="00707D5B" w:rsidRDefault="00B304E2" w:rsidP="00B304E2">
      <w:pPr>
        <w:rPr>
          <w:szCs w:val="22"/>
        </w:rPr>
      </w:pPr>
      <w:r w:rsidRPr="00707D5B">
        <w:rPr>
          <w:szCs w:val="22"/>
        </w:rPr>
        <w:t>As part of this tender process Reall makes no obligations in any way to:</w:t>
      </w:r>
    </w:p>
    <w:p w14:paraId="7A2451EA" w14:textId="3C18FFA2" w:rsidR="00B304E2" w:rsidRPr="00707D5B" w:rsidRDefault="00B304E2" w:rsidP="00B304E2">
      <w:pPr>
        <w:rPr>
          <w:szCs w:val="22"/>
        </w:rPr>
      </w:pPr>
    </w:p>
    <w:p w14:paraId="5E677152" w14:textId="5A2D55AA" w:rsidR="00B304E2" w:rsidRPr="007C23B9" w:rsidRDefault="00B304E2" w:rsidP="007C23B9">
      <w:pPr>
        <w:pStyle w:val="ListParagraph"/>
        <w:numPr>
          <w:ilvl w:val="0"/>
          <w:numId w:val="16"/>
        </w:numPr>
        <w:ind w:left="1134"/>
        <w:rPr>
          <w:szCs w:val="22"/>
        </w:rPr>
      </w:pPr>
      <w:r w:rsidRPr="007C23B9">
        <w:rPr>
          <w:szCs w:val="22"/>
        </w:rPr>
        <w:t>pay any vendor for any Tender response; or</w:t>
      </w:r>
    </w:p>
    <w:p w14:paraId="4173459C" w14:textId="5C5FCA9D" w:rsidR="00B304E2" w:rsidRPr="007C23B9" w:rsidRDefault="00B304E2" w:rsidP="007C23B9">
      <w:pPr>
        <w:pStyle w:val="ListParagraph"/>
        <w:numPr>
          <w:ilvl w:val="0"/>
          <w:numId w:val="16"/>
        </w:numPr>
        <w:ind w:left="1134"/>
        <w:rPr>
          <w:szCs w:val="22"/>
        </w:rPr>
      </w:pPr>
      <w:r w:rsidRPr="007C23B9">
        <w:rPr>
          <w:szCs w:val="22"/>
        </w:rPr>
        <w:t>award the contract with the lowest or any bidder; or</w:t>
      </w:r>
    </w:p>
    <w:p w14:paraId="7E423DF2" w14:textId="28C36759" w:rsidR="00B304E2" w:rsidRPr="007C23B9" w:rsidRDefault="00B304E2" w:rsidP="007C23B9">
      <w:pPr>
        <w:pStyle w:val="ListParagraph"/>
        <w:numPr>
          <w:ilvl w:val="0"/>
          <w:numId w:val="16"/>
        </w:numPr>
        <w:ind w:left="1134"/>
        <w:rPr>
          <w:szCs w:val="22"/>
        </w:rPr>
      </w:pPr>
      <w:r w:rsidRPr="007C23B9">
        <w:rPr>
          <w:szCs w:val="22"/>
        </w:rPr>
        <w:t xml:space="preserve">accept any </w:t>
      </w:r>
      <w:r w:rsidR="007C23B9">
        <w:rPr>
          <w:szCs w:val="22"/>
        </w:rPr>
        <w:t>invitation to tender</w:t>
      </w:r>
      <w:r w:rsidRPr="007C23B9">
        <w:rPr>
          <w:szCs w:val="22"/>
        </w:rPr>
        <w:t xml:space="preserve"> information received from vendors; or</w:t>
      </w:r>
    </w:p>
    <w:p w14:paraId="4E4F69AB" w14:textId="6443807F" w:rsidR="00B304E2" w:rsidRPr="007C23B9" w:rsidRDefault="00B304E2" w:rsidP="007C23B9">
      <w:pPr>
        <w:pStyle w:val="ListParagraph"/>
        <w:numPr>
          <w:ilvl w:val="0"/>
          <w:numId w:val="16"/>
        </w:numPr>
        <w:ind w:left="1134"/>
        <w:rPr>
          <w:szCs w:val="22"/>
        </w:rPr>
      </w:pPr>
      <w:r w:rsidRPr="007C23B9">
        <w:rPr>
          <w:szCs w:val="22"/>
        </w:rPr>
        <w:t xml:space="preserve">include vendors responding to this Tender, in any future invitation; or </w:t>
      </w:r>
    </w:p>
    <w:p w14:paraId="17A6A98C" w14:textId="4C7C5A62" w:rsidR="00B304E2" w:rsidRPr="007C23B9" w:rsidRDefault="00B304E2" w:rsidP="007C23B9">
      <w:pPr>
        <w:pStyle w:val="ListParagraph"/>
        <w:numPr>
          <w:ilvl w:val="0"/>
          <w:numId w:val="16"/>
        </w:numPr>
        <w:ind w:left="1134"/>
        <w:rPr>
          <w:szCs w:val="22"/>
        </w:rPr>
      </w:pPr>
      <w:r w:rsidRPr="007C23B9">
        <w:rPr>
          <w:szCs w:val="22"/>
        </w:rPr>
        <w:t>any other commitment to vendors whatsoever.</w:t>
      </w:r>
    </w:p>
    <w:p w14:paraId="1B4F9C3D" w14:textId="77777777" w:rsidR="00B304E2" w:rsidRPr="00707D5B" w:rsidRDefault="00B304E2" w:rsidP="00E9651F">
      <w:pPr>
        <w:rPr>
          <w:szCs w:val="22"/>
        </w:rPr>
      </w:pPr>
    </w:p>
    <w:p w14:paraId="6D38EF6B" w14:textId="6CE36AA5" w:rsidR="00E9651F" w:rsidRPr="00707D5B" w:rsidRDefault="00E9651F" w:rsidP="00E9651F">
      <w:pPr>
        <w:rPr>
          <w:color w:val="212121"/>
          <w:szCs w:val="22"/>
        </w:rPr>
      </w:pPr>
      <w:r w:rsidRPr="00707D5B">
        <w:rPr>
          <w:szCs w:val="22"/>
        </w:rPr>
        <w:t>Please note that a</w:t>
      </w:r>
      <w:r w:rsidRPr="00707D5B">
        <w:rPr>
          <w:color w:val="212121"/>
          <w:szCs w:val="22"/>
        </w:rPr>
        <w:t xml:space="preserve">ll proposals </w:t>
      </w:r>
      <w:r w:rsidR="007C23B9">
        <w:rPr>
          <w:color w:val="212121"/>
          <w:szCs w:val="22"/>
        </w:rPr>
        <w:t>will</w:t>
      </w:r>
      <w:r w:rsidRPr="00707D5B">
        <w:rPr>
          <w:color w:val="212121"/>
          <w:szCs w:val="22"/>
        </w:rPr>
        <w:t xml:space="preserve"> be </w:t>
      </w:r>
      <w:r w:rsidR="00853695" w:rsidRPr="00707D5B">
        <w:rPr>
          <w:color w:val="212121"/>
          <w:szCs w:val="22"/>
        </w:rPr>
        <w:t>rejected,</w:t>
      </w:r>
      <w:r w:rsidRPr="00707D5B">
        <w:rPr>
          <w:color w:val="212121"/>
          <w:szCs w:val="22"/>
        </w:rPr>
        <w:t xml:space="preserve"> and contracts terminated</w:t>
      </w:r>
      <w:r w:rsidR="007C23B9">
        <w:rPr>
          <w:color w:val="212121"/>
          <w:szCs w:val="22"/>
        </w:rPr>
        <w:t>,</w:t>
      </w:r>
      <w:r w:rsidRPr="00707D5B">
        <w:rPr>
          <w:color w:val="212121"/>
          <w:szCs w:val="22"/>
        </w:rPr>
        <w:t xml:space="preserve"> where the tenderer or candidate has been found to engage in corrupt, fraudulent, </w:t>
      </w:r>
      <w:r w:rsidR="00853695" w:rsidRPr="00707D5B">
        <w:rPr>
          <w:color w:val="212121"/>
          <w:szCs w:val="22"/>
        </w:rPr>
        <w:t>collusive,</w:t>
      </w:r>
      <w:r w:rsidRPr="00707D5B">
        <w:rPr>
          <w:color w:val="212121"/>
          <w:szCs w:val="22"/>
        </w:rPr>
        <w:t xml:space="preserve"> or coercive practices.</w:t>
      </w:r>
    </w:p>
    <w:p w14:paraId="0910C726" w14:textId="77777777" w:rsidR="00E9651F" w:rsidRPr="00E9651F" w:rsidRDefault="00E9651F" w:rsidP="00E9651F">
      <w:pPr>
        <w:rPr>
          <w:szCs w:val="22"/>
        </w:rPr>
      </w:pPr>
    </w:p>
    <w:sectPr w:rsidR="00E9651F" w:rsidRPr="00E9651F" w:rsidSect="006E765A">
      <w:pgSz w:w="11906" w:h="16838"/>
      <w:pgMar w:top="1134"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974BE" w14:textId="77777777" w:rsidR="00F07541" w:rsidRDefault="00F07541" w:rsidP="00246647">
      <w:r>
        <w:separator/>
      </w:r>
    </w:p>
  </w:endnote>
  <w:endnote w:type="continuationSeparator" w:id="0">
    <w:p w14:paraId="0D97A58E" w14:textId="77777777" w:rsidR="00F07541" w:rsidRDefault="00F07541" w:rsidP="0024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2BCF6" w14:textId="77777777" w:rsidR="00F07541" w:rsidRDefault="00F07541" w:rsidP="00246647">
      <w:r>
        <w:separator/>
      </w:r>
    </w:p>
  </w:footnote>
  <w:footnote w:type="continuationSeparator" w:id="0">
    <w:p w14:paraId="454BD18A" w14:textId="77777777" w:rsidR="00F07541" w:rsidRDefault="00F07541" w:rsidP="0024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F762" w14:textId="257A0572" w:rsidR="00246647" w:rsidRDefault="00246647">
    <w:pPr>
      <w:pStyle w:val="Header"/>
    </w:pPr>
    <w:r>
      <w:rPr>
        <w:noProof/>
      </w:rPr>
      <w:drawing>
        <wp:anchor distT="0" distB="0" distL="0" distR="0" simplePos="0" relativeHeight="251659264" behindDoc="1" locked="0" layoutInCell="1" allowOverlap="1" wp14:anchorId="552FBA7C" wp14:editId="20195F3D">
          <wp:simplePos x="0" y="0"/>
          <wp:positionH relativeFrom="page">
            <wp:posOffset>5653377</wp:posOffset>
          </wp:positionH>
          <wp:positionV relativeFrom="page">
            <wp:posOffset>222636</wp:posOffset>
          </wp:positionV>
          <wp:extent cx="1625159" cy="969203"/>
          <wp:effectExtent l="0" t="0" r="0" b="254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29669" cy="9718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0A658" w14:textId="60A78953" w:rsidR="007E1193" w:rsidRDefault="007E1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193D"/>
    <w:multiLevelType w:val="multilevel"/>
    <w:tmpl w:val="3D7E8682"/>
    <w:styleLink w:val="ParaNumbering"/>
    <w:lvl w:ilvl="0">
      <w:start w:val="1"/>
      <w:numFmt w:val="decimal"/>
      <w:lvlText w:val="%1"/>
      <w:lvlJc w:val="left"/>
      <w:pPr>
        <w:ind w:left="357" w:hanging="357"/>
      </w:pPr>
      <w:rPr>
        <w:rFonts w:hint="default"/>
      </w:rPr>
    </w:lvl>
    <w:lvl w:ilvl="1">
      <w:start w:val="1"/>
      <w:numFmt w:val="decimal"/>
      <w:lvlText w:val="%1.%2"/>
      <w:lvlJc w:val="left"/>
      <w:pPr>
        <w:ind w:left="641" w:hanging="641"/>
      </w:pPr>
      <w:rPr>
        <w:rFonts w:hint="default"/>
      </w:rPr>
    </w:lvl>
    <w:lvl w:ilvl="2">
      <w:start w:val="1"/>
      <w:numFmt w:val="decimal"/>
      <w:lvlText w:val="%1.%2.%3."/>
      <w:lvlJc w:val="left"/>
      <w:pPr>
        <w:ind w:left="925" w:hanging="925"/>
      </w:pPr>
      <w:rPr>
        <w:rFonts w:hint="default"/>
      </w:rPr>
    </w:lvl>
    <w:lvl w:ilvl="3">
      <w:start w:val="1"/>
      <w:numFmt w:val="decimal"/>
      <w:lvlText w:val="%1.%2.%3.%4."/>
      <w:lvlJc w:val="left"/>
      <w:pPr>
        <w:ind w:left="1209" w:hanging="1209"/>
      </w:pPr>
      <w:rPr>
        <w:rFonts w:hint="default"/>
      </w:rPr>
    </w:lvl>
    <w:lvl w:ilvl="4">
      <w:start w:val="1"/>
      <w:numFmt w:val="decimal"/>
      <w:lvlText w:val="%1.%2.%3.%4.%5."/>
      <w:lvlJc w:val="left"/>
      <w:pPr>
        <w:ind w:left="1493" w:hanging="1493"/>
      </w:pPr>
      <w:rPr>
        <w:rFonts w:hint="default"/>
      </w:rPr>
    </w:lvl>
    <w:lvl w:ilvl="5">
      <w:start w:val="1"/>
      <w:numFmt w:val="decimal"/>
      <w:lvlText w:val="%1.%2.%3.%4.%5.%6."/>
      <w:lvlJc w:val="left"/>
      <w:pPr>
        <w:ind w:left="1777" w:hanging="1777"/>
      </w:pPr>
      <w:rPr>
        <w:rFonts w:hint="default"/>
      </w:rPr>
    </w:lvl>
    <w:lvl w:ilvl="6">
      <w:start w:val="1"/>
      <w:numFmt w:val="decimal"/>
      <w:lvlText w:val="%1.%2.%3.%4.%5.%6.%7."/>
      <w:lvlJc w:val="left"/>
      <w:pPr>
        <w:ind w:left="2061" w:hanging="2061"/>
      </w:pPr>
      <w:rPr>
        <w:rFonts w:hint="default"/>
      </w:rPr>
    </w:lvl>
    <w:lvl w:ilvl="7">
      <w:start w:val="1"/>
      <w:numFmt w:val="decimal"/>
      <w:lvlText w:val="%1.%2.%3.%4.%5.%6.%7.%8."/>
      <w:lvlJc w:val="left"/>
      <w:pPr>
        <w:ind w:left="2345" w:hanging="2345"/>
      </w:pPr>
      <w:rPr>
        <w:rFonts w:hint="default"/>
      </w:rPr>
    </w:lvl>
    <w:lvl w:ilvl="8">
      <w:start w:val="1"/>
      <w:numFmt w:val="decimal"/>
      <w:lvlText w:val="%1.%2.%3.%4.%5.%6.%7.%8.%9."/>
      <w:lvlJc w:val="left"/>
      <w:pPr>
        <w:ind w:left="2629" w:hanging="2629"/>
      </w:pPr>
      <w:rPr>
        <w:rFonts w:hint="default"/>
      </w:rPr>
    </w:lvl>
  </w:abstractNum>
  <w:abstractNum w:abstractNumId="1" w15:restartNumberingAfterBreak="0">
    <w:nsid w:val="0B493324"/>
    <w:multiLevelType w:val="hybridMultilevel"/>
    <w:tmpl w:val="9788D8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72A0F"/>
    <w:multiLevelType w:val="hybridMultilevel"/>
    <w:tmpl w:val="3E2E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773B0"/>
    <w:multiLevelType w:val="hybridMultilevel"/>
    <w:tmpl w:val="4C8A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11320"/>
    <w:multiLevelType w:val="hybridMultilevel"/>
    <w:tmpl w:val="C8422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E40F9C"/>
    <w:multiLevelType w:val="hybridMultilevel"/>
    <w:tmpl w:val="F600F2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3C59C2"/>
    <w:multiLevelType w:val="hybridMultilevel"/>
    <w:tmpl w:val="DEC2647A"/>
    <w:lvl w:ilvl="0" w:tplc="782242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B514C"/>
    <w:multiLevelType w:val="hybridMultilevel"/>
    <w:tmpl w:val="47785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871EE"/>
    <w:multiLevelType w:val="hybridMultilevel"/>
    <w:tmpl w:val="19E4849C"/>
    <w:lvl w:ilvl="0" w:tplc="08090015">
      <w:start w:val="1"/>
      <w:numFmt w:val="upp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13600C"/>
    <w:multiLevelType w:val="hybridMultilevel"/>
    <w:tmpl w:val="03B8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920D6"/>
    <w:multiLevelType w:val="hybridMultilevel"/>
    <w:tmpl w:val="CFEAC2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D63169"/>
    <w:multiLevelType w:val="multilevel"/>
    <w:tmpl w:val="C0F87850"/>
    <w:lvl w:ilvl="0">
      <w:start w:val="1"/>
      <w:numFmt w:val="decimal"/>
      <w:pStyle w:val="ParagraphNumbering"/>
      <w:lvlText w:val="%1"/>
      <w:lvlJc w:val="left"/>
      <w:pPr>
        <w:ind w:left="357" w:hanging="357"/>
      </w:pPr>
      <w:rPr>
        <w:rFonts w:hint="default"/>
      </w:rPr>
    </w:lvl>
    <w:lvl w:ilvl="1">
      <w:start w:val="1"/>
      <w:numFmt w:val="decimal"/>
      <w:lvlText w:val="%1.%2"/>
      <w:lvlJc w:val="left"/>
      <w:pPr>
        <w:ind w:left="641" w:hanging="641"/>
      </w:pPr>
      <w:rPr>
        <w:rFonts w:hint="default"/>
      </w:rPr>
    </w:lvl>
    <w:lvl w:ilvl="2">
      <w:start w:val="1"/>
      <w:numFmt w:val="decimal"/>
      <w:lvlText w:val="%1.%2.%3."/>
      <w:lvlJc w:val="left"/>
      <w:pPr>
        <w:ind w:left="925" w:hanging="925"/>
      </w:pPr>
      <w:rPr>
        <w:rFonts w:hint="default"/>
      </w:rPr>
    </w:lvl>
    <w:lvl w:ilvl="3">
      <w:start w:val="1"/>
      <w:numFmt w:val="decimal"/>
      <w:lvlText w:val="%1.%2.%3.%4."/>
      <w:lvlJc w:val="left"/>
      <w:pPr>
        <w:ind w:left="1209" w:hanging="1209"/>
      </w:pPr>
      <w:rPr>
        <w:rFonts w:hint="default"/>
      </w:rPr>
    </w:lvl>
    <w:lvl w:ilvl="4">
      <w:start w:val="1"/>
      <w:numFmt w:val="decimal"/>
      <w:lvlText w:val="%1.%2.%3.%4.%5."/>
      <w:lvlJc w:val="left"/>
      <w:pPr>
        <w:ind w:left="1493" w:hanging="1493"/>
      </w:pPr>
      <w:rPr>
        <w:rFonts w:hint="default"/>
      </w:rPr>
    </w:lvl>
    <w:lvl w:ilvl="5">
      <w:start w:val="1"/>
      <w:numFmt w:val="decimal"/>
      <w:lvlText w:val="%1.%2.%3.%4.%5.%6."/>
      <w:lvlJc w:val="left"/>
      <w:pPr>
        <w:ind w:left="1777" w:hanging="1777"/>
      </w:pPr>
      <w:rPr>
        <w:rFonts w:hint="default"/>
      </w:rPr>
    </w:lvl>
    <w:lvl w:ilvl="6">
      <w:start w:val="1"/>
      <w:numFmt w:val="decimal"/>
      <w:lvlText w:val="%1.%2.%3.%4.%5.%6.%7."/>
      <w:lvlJc w:val="left"/>
      <w:pPr>
        <w:ind w:left="2061" w:hanging="2061"/>
      </w:pPr>
      <w:rPr>
        <w:rFonts w:hint="default"/>
      </w:rPr>
    </w:lvl>
    <w:lvl w:ilvl="7">
      <w:start w:val="1"/>
      <w:numFmt w:val="decimal"/>
      <w:lvlText w:val="%1.%2.%3.%4.%5.%6.%7.%8."/>
      <w:lvlJc w:val="left"/>
      <w:pPr>
        <w:ind w:left="2345" w:hanging="2345"/>
      </w:pPr>
      <w:rPr>
        <w:rFonts w:hint="default"/>
      </w:rPr>
    </w:lvl>
    <w:lvl w:ilvl="8">
      <w:start w:val="1"/>
      <w:numFmt w:val="decimal"/>
      <w:lvlText w:val="%1.%2.%3.%4.%5.%6.%7.%8.%9."/>
      <w:lvlJc w:val="left"/>
      <w:pPr>
        <w:ind w:left="2629" w:hanging="2629"/>
      </w:pPr>
      <w:rPr>
        <w:rFonts w:hint="default"/>
      </w:rPr>
    </w:lvl>
  </w:abstractNum>
  <w:abstractNum w:abstractNumId="12" w15:restartNumberingAfterBreak="0">
    <w:nsid w:val="4E8B62C2"/>
    <w:multiLevelType w:val="hybridMultilevel"/>
    <w:tmpl w:val="E3B2D0F6"/>
    <w:lvl w:ilvl="0" w:tplc="08090015">
      <w:start w:val="1"/>
      <w:numFmt w:val="upperLetter"/>
      <w:lvlText w:val="%1."/>
      <w:lvlJc w:val="left"/>
      <w:pPr>
        <w:ind w:left="360" w:hanging="360"/>
      </w:pPr>
    </w:lvl>
    <w:lvl w:ilvl="1" w:tplc="00DEA138">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9B3CE1"/>
    <w:multiLevelType w:val="hybridMultilevel"/>
    <w:tmpl w:val="6BC6F67E"/>
    <w:lvl w:ilvl="0" w:tplc="642C4C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66169"/>
    <w:multiLevelType w:val="hybridMultilevel"/>
    <w:tmpl w:val="72523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1C39D6"/>
    <w:multiLevelType w:val="hybridMultilevel"/>
    <w:tmpl w:val="D2D01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2430B4"/>
    <w:multiLevelType w:val="hybridMultilevel"/>
    <w:tmpl w:val="8D067FBA"/>
    <w:lvl w:ilvl="0" w:tplc="642C4CC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0"/>
  </w:num>
  <w:num w:numId="4">
    <w:abstractNumId w:val="1"/>
  </w:num>
  <w:num w:numId="5">
    <w:abstractNumId w:val="3"/>
  </w:num>
  <w:num w:numId="6">
    <w:abstractNumId w:val="16"/>
  </w:num>
  <w:num w:numId="7">
    <w:abstractNumId w:val="2"/>
  </w:num>
  <w:num w:numId="8">
    <w:abstractNumId w:val="4"/>
  </w:num>
  <w:num w:numId="9">
    <w:abstractNumId w:val="13"/>
  </w:num>
  <w:num w:numId="10">
    <w:abstractNumId w:val="15"/>
  </w:num>
  <w:num w:numId="11">
    <w:abstractNumId w:val="12"/>
  </w:num>
  <w:num w:numId="12">
    <w:abstractNumId w:val="7"/>
  </w:num>
  <w:num w:numId="13">
    <w:abstractNumId w:val="10"/>
  </w:num>
  <w:num w:numId="14">
    <w:abstractNumId w:val="5"/>
  </w:num>
  <w:num w:numId="15">
    <w:abstractNumId w:val="14"/>
  </w:num>
  <w:num w:numId="16">
    <w:abstractNumId w:val="9"/>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1F"/>
    <w:rsid w:val="00022214"/>
    <w:rsid w:val="000B7525"/>
    <w:rsid w:val="000C398A"/>
    <w:rsid w:val="00145262"/>
    <w:rsid w:val="00153676"/>
    <w:rsid w:val="001677FD"/>
    <w:rsid w:val="00176F2D"/>
    <w:rsid w:val="001A0A20"/>
    <w:rsid w:val="001A2A6D"/>
    <w:rsid w:val="001A40FE"/>
    <w:rsid w:val="001A71D7"/>
    <w:rsid w:val="001F3110"/>
    <w:rsid w:val="002407C3"/>
    <w:rsid w:val="00246647"/>
    <w:rsid w:val="002810A4"/>
    <w:rsid w:val="002C6CDF"/>
    <w:rsid w:val="002F51F4"/>
    <w:rsid w:val="003943F4"/>
    <w:rsid w:val="0039759F"/>
    <w:rsid w:val="003D6C9E"/>
    <w:rsid w:val="004440DC"/>
    <w:rsid w:val="00450243"/>
    <w:rsid w:val="00482152"/>
    <w:rsid w:val="004B4134"/>
    <w:rsid w:val="00520CA8"/>
    <w:rsid w:val="00572153"/>
    <w:rsid w:val="005D4C45"/>
    <w:rsid w:val="005E7873"/>
    <w:rsid w:val="0066632F"/>
    <w:rsid w:val="006D5836"/>
    <w:rsid w:val="006E119D"/>
    <w:rsid w:val="006E765A"/>
    <w:rsid w:val="00707D5B"/>
    <w:rsid w:val="007535DB"/>
    <w:rsid w:val="00764C8A"/>
    <w:rsid w:val="007B4379"/>
    <w:rsid w:val="007C23B9"/>
    <w:rsid w:val="007E1193"/>
    <w:rsid w:val="008314D6"/>
    <w:rsid w:val="00853695"/>
    <w:rsid w:val="00857577"/>
    <w:rsid w:val="009967D6"/>
    <w:rsid w:val="009C442D"/>
    <w:rsid w:val="009C7663"/>
    <w:rsid w:val="00A372AE"/>
    <w:rsid w:val="00A67869"/>
    <w:rsid w:val="00B2128B"/>
    <w:rsid w:val="00B304E2"/>
    <w:rsid w:val="00B6198D"/>
    <w:rsid w:val="00BD5B82"/>
    <w:rsid w:val="00BE37ED"/>
    <w:rsid w:val="00BF1090"/>
    <w:rsid w:val="00D22AC1"/>
    <w:rsid w:val="00D56894"/>
    <w:rsid w:val="00D807D1"/>
    <w:rsid w:val="00DE7501"/>
    <w:rsid w:val="00E130B2"/>
    <w:rsid w:val="00E44335"/>
    <w:rsid w:val="00E9651F"/>
    <w:rsid w:val="00EB7588"/>
    <w:rsid w:val="00EC0017"/>
    <w:rsid w:val="00EF1F75"/>
    <w:rsid w:val="00F07541"/>
    <w:rsid w:val="00F2002F"/>
    <w:rsid w:val="00F434E7"/>
    <w:rsid w:val="00F61077"/>
    <w:rsid w:val="00F906FD"/>
    <w:rsid w:val="00FB4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CA58"/>
  <w15:chartTrackingRefBased/>
  <w15:docId w15:val="{95F1DC9F-8764-40A9-81A9-A94FD2D6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193"/>
    <w:pPr>
      <w:spacing w:after="0" w:line="240" w:lineRule="auto"/>
    </w:pPr>
    <w:rPr>
      <w:rFonts w:ascii="Arial" w:eastAsia="Times New Roman" w:hAnsi="Arial" w:cs="Arial"/>
      <w:bCs/>
      <w:szCs w:val="20"/>
      <w:lang w:eastAsia="en-GB"/>
    </w:rPr>
  </w:style>
  <w:style w:type="paragraph" w:styleId="Heading1">
    <w:name w:val="heading 1"/>
    <w:basedOn w:val="Normal"/>
    <w:link w:val="Heading1Char"/>
    <w:uiPriority w:val="9"/>
    <w:qFormat/>
    <w:rsid w:val="00246647"/>
    <w:pPr>
      <w:widowControl w:val="0"/>
      <w:autoSpaceDE w:val="0"/>
      <w:autoSpaceDN w:val="0"/>
      <w:spacing w:before="99"/>
      <w:ind w:left="472"/>
      <w:jc w:val="both"/>
      <w:outlineLvl w:val="0"/>
    </w:pPr>
    <w:rPr>
      <w:rFonts w:ascii="Trebuchet MS" w:eastAsia="Trebuchet MS" w:hAnsi="Trebuchet MS" w:cs="Trebuchet MS"/>
      <w:b/>
      <w:sz w:val="32"/>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ing">
    <w:name w:val="Paragraph Numbering"/>
    <w:basedOn w:val="ListParagraph"/>
    <w:qFormat/>
    <w:rsid w:val="00BE37ED"/>
    <w:pPr>
      <w:numPr>
        <w:numId w:val="1"/>
      </w:numPr>
      <w:spacing w:after="120"/>
      <w:contextualSpacing w:val="0"/>
    </w:pPr>
  </w:style>
  <w:style w:type="paragraph" w:styleId="ListParagraph">
    <w:name w:val="List Paragraph"/>
    <w:basedOn w:val="Normal"/>
    <w:uiPriority w:val="34"/>
    <w:qFormat/>
    <w:rsid w:val="00BE37ED"/>
    <w:pPr>
      <w:ind w:left="720"/>
      <w:contextualSpacing/>
    </w:pPr>
  </w:style>
  <w:style w:type="numbering" w:customStyle="1" w:styleId="ParaNumbering">
    <w:name w:val="Para Numbering"/>
    <w:uiPriority w:val="99"/>
    <w:rsid w:val="00BE37ED"/>
    <w:pPr>
      <w:numPr>
        <w:numId w:val="2"/>
      </w:numPr>
    </w:pPr>
  </w:style>
  <w:style w:type="character" w:styleId="Hyperlink">
    <w:name w:val="Hyperlink"/>
    <w:rsid w:val="00E9651F"/>
    <w:rPr>
      <w:rFonts w:ascii="Arial Narrow" w:hAnsi="Arial Narrow"/>
      <w:noProof/>
      <w:color w:val="0000FF"/>
      <w:sz w:val="24"/>
      <w:u w:val="single"/>
    </w:rPr>
  </w:style>
  <w:style w:type="character" w:styleId="UnresolvedMention">
    <w:name w:val="Unresolved Mention"/>
    <w:basedOn w:val="DefaultParagraphFont"/>
    <w:uiPriority w:val="99"/>
    <w:semiHidden/>
    <w:unhideWhenUsed/>
    <w:rsid w:val="00E9651F"/>
    <w:rPr>
      <w:color w:val="605E5C"/>
      <w:shd w:val="clear" w:color="auto" w:fill="E1DFDD"/>
    </w:rPr>
  </w:style>
  <w:style w:type="paragraph" w:styleId="BalloonText">
    <w:name w:val="Balloon Text"/>
    <w:basedOn w:val="Normal"/>
    <w:link w:val="BalloonTextChar"/>
    <w:uiPriority w:val="99"/>
    <w:semiHidden/>
    <w:unhideWhenUsed/>
    <w:rsid w:val="00E96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1F"/>
    <w:rPr>
      <w:rFonts w:ascii="Segoe UI" w:eastAsia="Times New Roman" w:hAnsi="Segoe UI" w:cs="Segoe UI"/>
      <w:bCs/>
      <w:sz w:val="18"/>
      <w:szCs w:val="18"/>
      <w:lang w:eastAsia="en-GB"/>
    </w:rPr>
  </w:style>
  <w:style w:type="character" w:styleId="CommentReference">
    <w:name w:val="annotation reference"/>
    <w:basedOn w:val="DefaultParagraphFont"/>
    <w:uiPriority w:val="99"/>
    <w:semiHidden/>
    <w:unhideWhenUsed/>
    <w:rsid w:val="00520CA8"/>
    <w:rPr>
      <w:sz w:val="16"/>
      <w:szCs w:val="16"/>
    </w:rPr>
  </w:style>
  <w:style w:type="paragraph" w:styleId="CommentText">
    <w:name w:val="annotation text"/>
    <w:basedOn w:val="Normal"/>
    <w:link w:val="CommentTextChar"/>
    <w:uiPriority w:val="99"/>
    <w:semiHidden/>
    <w:unhideWhenUsed/>
    <w:rsid w:val="00520CA8"/>
    <w:rPr>
      <w:sz w:val="20"/>
    </w:rPr>
  </w:style>
  <w:style w:type="character" w:customStyle="1" w:styleId="CommentTextChar">
    <w:name w:val="Comment Text Char"/>
    <w:basedOn w:val="DefaultParagraphFont"/>
    <w:link w:val="CommentText"/>
    <w:uiPriority w:val="99"/>
    <w:semiHidden/>
    <w:rsid w:val="00520CA8"/>
    <w:rPr>
      <w:rFonts w:ascii="Arial Narrow" w:eastAsia="Times New Roman" w:hAnsi="Arial Narrow" w:cs="Arial"/>
      <w:bCs/>
      <w:sz w:val="20"/>
      <w:szCs w:val="20"/>
      <w:lang w:eastAsia="en-GB"/>
    </w:rPr>
  </w:style>
  <w:style w:type="paragraph" w:styleId="CommentSubject">
    <w:name w:val="annotation subject"/>
    <w:basedOn w:val="CommentText"/>
    <w:next w:val="CommentText"/>
    <w:link w:val="CommentSubjectChar"/>
    <w:uiPriority w:val="99"/>
    <w:semiHidden/>
    <w:unhideWhenUsed/>
    <w:rsid w:val="00520CA8"/>
    <w:rPr>
      <w:b/>
    </w:rPr>
  </w:style>
  <w:style w:type="character" w:customStyle="1" w:styleId="CommentSubjectChar">
    <w:name w:val="Comment Subject Char"/>
    <w:basedOn w:val="CommentTextChar"/>
    <w:link w:val="CommentSubject"/>
    <w:uiPriority w:val="99"/>
    <w:semiHidden/>
    <w:rsid w:val="00520CA8"/>
    <w:rPr>
      <w:rFonts w:ascii="Arial Narrow" w:eastAsia="Times New Roman" w:hAnsi="Arial Narrow" w:cs="Arial"/>
      <w:b/>
      <w:bCs/>
      <w:sz w:val="20"/>
      <w:szCs w:val="20"/>
      <w:lang w:eastAsia="en-GB"/>
    </w:rPr>
  </w:style>
  <w:style w:type="paragraph" w:styleId="Header">
    <w:name w:val="header"/>
    <w:basedOn w:val="Normal"/>
    <w:link w:val="HeaderChar"/>
    <w:uiPriority w:val="99"/>
    <w:unhideWhenUsed/>
    <w:rsid w:val="00246647"/>
    <w:pPr>
      <w:tabs>
        <w:tab w:val="center" w:pos="4513"/>
        <w:tab w:val="right" w:pos="9026"/>
      </w:tabs>
    </w:pPr>
  </w:style>
  <w:style w:type="character" w:customStyle="1" w:styleId="HeaderChar">
    <w:name w:val="Header Char"/>
    <w:basedOn w:val="DefaultParagraphFont"/>
    <w:link w:val="Header"/>
    <w:uiPriority w:val="99"/>
    <w:rsid w:val="00246647"/>
    <w:rPr>
      <w:rFonts w:ascii="Arial Narrow" w:eastAsia="Times New Roman" w:hAnsi="Arial Narrow" w:cs="Arial"/>
      <w:bCs/>
      <w:sz w:val="24"/>
      <w:szCs w:val="20"/>
      <w:lang w:eastAsia="en-GB"/>
    </w:rPr>
  </w:style>
  <w:style w:type="paragraph" w:styleId="Footer">
    <w:name w:val="footer"/>
    <w:basedOn w:val="Normal"/>
    <w:link w:val="FooterChar"/>
    <w:uiPriority w:val="99"/>
    <w:unhideWhenUsed/>
    <w:rsid w:val="00246647"/>
    <w:pPr>
      <w:tabs>
        <w:tab w:val="center" w:pos="4513"/>
        <w:tab w:val="right" w:pos="9026"/>
      </w:tabs>
    </w:pPr>
  </w:style>
  <w:style w:type="character" w:customStyle="1" w:styleId="FooterChar">
    <w:name w:val="Footer Char"/>
    <w:basedOn w:val="DefaultParagraphFont"/>
    <w:link w:val="Footer"/>
    <w:uiPriority w:val="99"/>
    <w:rsid w:val="00246647"/>
    <w:rPr>
      <w:rFonts w:ascii="Arial Narrow" w:eastAsia="Times New Roman" w:hAnsi="Arial Narrow" w:cs="Arial"/>
      <w:bCs/>
      <w:sz w:val="24"/>
      <w:szCs w:val="20"/>
      <w:lang w:eastAsia="en-GB"/>
    </w:rPr>
  </w:style>
  <w:style w:type="character" w:customStyle="1" w:styleId="Heading1Char">
    <w:name w:val="Heading 1 Char"/>
    <w:basedOn w:val="DefaultParagraphFont"/>
    <w:link w:val="Heading1"/>
    <w:uiPriority w:val="9"/>
    <w:rsid w:val="00246647"/>
    <w:rPr>
      <w:rFonts w:ascii="Trebuchet MS" w:eastAsia="Trebuchet MS" w:hAnsi="Trebuchet MS" w:cs="Trebuchet MS"/>
      <w:b/>
      <w:bCs/>
      <w:sz w:val="32"/>
      <w:szCs w:val="32"/>
      <w:lang w:val="en-US" w:bidi="en-US"/>
    </w:rPr>
  </w:style>
  <w:style w:type="paragraph" w:styleId="Title">
    <w:name w:val="Title"/>
    <w:basedOn w:val="Normal"/>
    <w:link w:val="TitleChar"/>
    <w:uiPriority w:val="10"/>
    <w:qFormat/>
    <w:rsid w:val="00246647"/>
    <w:pPr>
      <w:widowControl w:val="0"/>
      <w:autoSpaceDE w:val="0"/>
      <w:autoSpaceDN w:val="0"/>
      <w:spacing w:before="100"/>
      <w:ind w:left="472"/>
    </w:pPr>
    <w:rPr>
      <w:rFonts w:ascii="Trebuchet MS" w:eastAsia="Trebuchet MS" w:hAnsi="Trebuchet MS" w:cs="Trebuchet MS"/>
      <w:b/>
      <w:sz w:val="44"/>
      <w:szCs w:val="44"/>
      <w:lang w:val="en-US" w:eastAsia="en-US" w:bidi="en-US"/>
    </w:rPr>
  </w:style>
  <w:style w:type="character" w:customStyle="1" w:styleId="TitleChar">
    <w:name w:val="Title Char"/>
    <w:basedOn w:val="DefaultParagraphFont"/>
    <w:link w:val="Title"/>
    <w:uiPriority w:val="10"/>
    <w:rsid w:val="00246647"/>
    <w:rPr>
      <w:rFonts w:ascii="Trebuchet MS" w:eastAsia="Trebuchet MS" w:hAnsi="Trebuchet MS" w:cs="Trebuchet MS"/>
      <w:b/>
      <w:bCs/>
      <w:sz w:val="44"/>
      <w:szCs w:val="44"/>
      <w:lang w:val="en-US" w:bidi="en-US"/>
    </w:rPr>
  </w:style>
  <w:style w:type="paragraph" w:styleId="NoSpacing">
    <w:name w:val="No Spacing"/>
    <w:uiPriority w:val="1"/>
    <w:qFormat/>
    <w:rsid w:val="00F434E7"/>
    <w:pPr>
      <w:spacing w:after="0" w:line="240" w:lineRule="auto"/>
    </w:pPr>
    <w:rPr>
      <w:sz w:val="24"/>
      <w:szCs w:val="24"/>
    </w:rPr>
  </w:style>
  <w:style w:type="character" w:styleId="Emphasis">
    <w:name w:val="Emphasis"/>
    <w:basedOn w:val="DefaultParagraphFont"/>
    <w:uiPriority w:val="20"/>
    <w:qFormat/>
    <w:rsid w:val="00B212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jean.chinya@reall.net" TargetMode="External"/><Relationship Id="rId5" Type="http://schemas.openxmlformats.org/officeDocument/2006/relationships/webSettings" Target="webSettings.xml"/><Relationship Id="rId10" Type="http://schemas.openxmlformats.org/officeDocument/2006/relationships/hyperlink" Target="mailto:carol-jean.chinya@reall.net"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1DCA-3132-4687-8809-9E753AEB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1368</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Brindley</dc:creator>
  <cp:keywords/>
  <dc:description/>
  <cp:lastModifiedBy>Carol-Jean Chinya</cp:lastModifiedBy>
  <cp:revision>2</cp:revision>
  <dcterms:created xsi:type="dcterms:W3CDTF">2020-10-09T13:29:00Z</dcterms:created>
  <dcterms:modified xsi:type="dcterms:W3CDTF">2020-10-09T13:29:00Z</dcterms:modified>
</cp:coreProperties>
</file>